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BCD" w:rsidRPr="008730B8" w:rsidRDefault="006A3BCD" w:rsidP="00074919">
      <w:pPr>
        <w:rPr>
          <w:rFonts w:cstheme="minorHAnsi"/>
          <w:szCs w:val="20"/>
        </w:rPr>
      </w:pPr>
      <w:bookmarkStart w:id="0" w:name="page1"/>
      <w:bookmarkEnd w:id="0"/>
    </w:p>
    <w:p w:rsidR="006A3BCD" w:rsidRPr="008730B8" w:rsidRDefault="006A3BCD" w:rsidP="00074919">
      <w:pPr>
        <w:rPr>
          <w:rFonts w:cstheme="minorHAnsi"/>
          <w:szCs w:val="20"/>
        </w:rPr>
      </w:pPr>
    </w:p>
    <w:p w:rsidR="006A3BCD" w:rsidRPr="008730B8" w:rsidRDefault="006A3BCD" w:rsidP="00074919">
      <w:pPr>
        <w:rPr>
          <w:rFonts w:cstheme="minorHAnsi"/>
          <w:szCs w:val="20"/>
        </w:rPr>
      </w:pPr>
    </w:p>
    <w:p w:rsidR="006A3BCD" w:rsidRPr="008730B8" w:rsidRDefault="006A3BCD" w:rsidP="00074919">
      <w:pPr>
        <w:rPr>
          <w:rFonts w:cstheme="minorHAnsi"/>
          <w:szCs w:val="20"/>
        </w:rPr>
      </w:pPr>
    </w:p>
    <w:p w:rsidR="006A3BCD" w:rsidRPr="008730B8" w:rsidRDefault="006A3BCD" w:rsidP="00074919">
      <w:pPr>
        <w:rPr>
          <w:rFonts w:cstheme="minorHAnsi"/>
          <w:szCs w:val="20"/>
        </w:rPr>
      </w:pPr>
    </w:p>
    <w:p w:rsidR="006A3BCD" w:rsidRPr="008730B8" w:rsidRDefault="006A3BCD" w:rsidP="00074919">
      <w:pPr>
        <w:rPr>
          <w:rFonts w:cstheme="minorHAnsi"/>
          <w:szCs w:val="20"/>
        </w:rPr>
      </w:pPr>
    </w:p>
    <w:p w:rsidR="006A3BCD" w:rsidRPr="008730B8" w:rsidRDefault="006A3BCD" w:rsidP="00074919">
      <w:pPr>
        <w:rPr>
          <w:rFonts w:cstheme="minorHAnsi"/>
          <w:szCs w:val="20"/>
        </w:rPr>
      </w:pPr>
    </w:p>
    <w:p w:rsidR="006A3BCD" w:rsidRPr="008730B8" w:rsidRDefault="006A3BCD" w:rsidP="00074919">
      <w:pPr>
        <w:rPr>
          <w:rFonts w:cstheme="minorHAnsi"/>
          <w:szCs w:val="20"/>
        </w:rPr>
      </w:pPr>
    </w:p>
    <w:p w:rsidR="006A3BCD" w:rsidRPr="008730B8" w:rsidRDefault="006A3BCD" w:rsidP="00074919">
      <w:pPr>
        <w:rPr>
          <w:rFonts w:cstheme="minorHAnsi"/>
          <w:szCs w:val="20"/>
        </w:rPr>
      </w:pPr>
    </w:p>
    <w:p w:rsidR="006A3BCD" w:rsidRPr="008730B8" w:rsidRDefault="006A3BCD" w:rsidP="00074919">
      <w:pPr>
        <w:rPr>
          <w:rFonts w:cstheme="minorHAnsi"/>
          <w:szCs w:val="20"/>
        </w:rPr>
      </w:pPr>
    </w:p>
    <w:p w:rsidR="006A3BCD" w:rsidRPr="008730B8" w:rsidRDefault="006A3BCD" w:rsidP="00074919">
      <w:pPr>
        <w:rPr>
          <w:rFonts w:cstheme="minorHAnsi"/>
          <w:szCs w:val="20"/>
        </w:rPr>
      </w:pPr>
    </w:p>
    <w:p w:rsidR="006A3BCD" w:rsidRPr="008730B8" w:rsidRDefault="006A3BCD" w:rsidP="00074919">
      <w:pPr>
        <w:rPr>
          <w:rFonts w:cstheme="minorHAnsi"/>
          <w:szCs w:val="20"/>
        </w:rPr>
      </w:pPr>
    </w:p>
    <w:p w:rsidR="006A3BCD" w:rsidRPr="008730B8" w:rsidRDefault="006A3BCD" w:rsidP="00074919">
      <w:pPr>
        <w:rPr>
          <w:rFonts w:cstheme="minorHAnsi"/>
          <w:szCs w:val="20"/>
        </w:rPr>
      </w:pPr>
    </w:p>
    <w:p w:rsidR="006A3BCD" w:rsidRPr="00240962" w:rsidRDefault="003F25AD" w:rsidP="00074919">
      <w:pPr>
        <w:ind w:right="300"/>
        <w:jc w:val="center"/>
        <w:rPr>
          <w:rFonts w:cstheme="minorHAnsi"/>
          <w:b/>
          <w:sz w:val="44"/>
          <w:szCs w:val="44"/>
        </w:rPr>
      </w:pPr>
      <w:r w:rsidRPr="00240962">
        <w:rPr>
          <w:rFonts w:eastAsia="Arial" w:cstheme="minorHAnsi"/>
          <w:b/>
          <w:sz w:val="44"/>
          <w:szCs w:val="44"/>
        </w:rPr>
        <w:t>ST-E 000</w:t>
      </w:r>
    </w:p>
    <w:p w:rsidR="006A3BCD" w:rsidRPr="008730B8" w:rsidRDefault="006A3BCD" w:rsidP="00074919">
      <w:pPr>
        <w:rPr>
          <w:rFonts w:cstheme="minorHAnsi"/>
          <w:szCs w:val="20"/>
        </w:rPr>
      </w:pPr>
    </w:p>
    <w:p w:rsidR="006A3BCD" w:rsidRPr="00240962" w:rsidRDefault="003F25AD" w:rsidP="00074919">
      <w:pPr>
        <w:ind w:right="300"/>
        <w:jc w:val="center"/>
        <w:rPr>
          <w:rFonts w:cstheme="minorHAnsi"/>
          <w:sz w:val="28"/>
          <w:szCs w:val="28"/>
        </w:rPr>
      </w:pPr>
      <w:r w:rsidRPr="00240962">
        <w:rPr>
          <w:rFonts w:eastAsia="Arial" w:cstheme="minorHAnsi"/>
          <w:b/>
          <w:bCs/>
          <w:sz w:val="28"/>
          <w:szCs w:val="28"/>
        </w:rPr>
        <w:t>WYMAGANIA OGÓLNE</w:t>
      </w:r>
    </w:p>
    <w:p w:rsidR="006A3BCD" w:rsidRPr="008730B8" w:rsidRDefault="006A3BCD" w:rsidP="00074919">
      <w:pPr>
        <w:rPr>
          <w:rFonts w:cstheme="minorHAnsi"/>
          <w:szCs w:val="20"/>
        </w:rPr>
      </w:pPr>
    </w:p>
    <w:p w:rsidR="006A3BCD" w:rsidRPr="008730B8" w:rsidRDefault="003F25AD" w:rsidP="00074919">
      <w:pPr>
        <w:ind w:right="300"/>
        <w:jc w:val="center"/>
        <w:rPr>
          <w:rFonts w:cstheme="minorHAnsi"/>
          <w:szCs w:val="20"/>
        </w:rPr>
      </w:pPr>
      <w:r w:rsidRPr="008730B8">
        <w:rPr>
          <w:rFonts w:eastAsia="Arial" w:cstheme="minorHAnsi"/>
          <w:szCs w:val="20"/>
        </w:rPr>
        <w:t>Kod CPV 45000000-7</w:t>
      </w:r>
    </w:p>
    <w:p w:rsidR="00240962" w:rsidRDefault="00240962" w:rsidP="00074919">
      <w:pPr>
        <w:rPr>
          <w:rFonts w:cstheme="minorHAnsi"/>
          <w:szCs w:val="20"/>
        </w:rPr>
      </w:pPr>
      <w:r>
        <w:rPr>
          <w:rFonts w:cstheme="minorHAnsi"/>
          <w:szCs w:val="20"/>
        </w:rPr>
        <w:br w:type="page"/>
      </w:r>
    </w:p>
    <w:p w:rsidR="006A3BCD" w:rsidRPr="00240962" w:rsidRDefault="003F25AD" w:rsidP="00074919">
      <w:pPr>
        <w:ind w:left="4140"/>
        <w:rPr>
          <w:rFonts w:eastAsia="Arial" w:cstheme="minorHAnsi"/>
          <w:b/>
        </w:rPr>
      </w:pPr>
      <w:bookmarkStart w:id="1" w:name="page2"/>
      <w:bookmarkStart w:id="2" w:name="_GoBack"/>
      <w:bookmarkEnd w:id="1"/>
      <w:bookmarkEnd w:id="2"/>
      <w:r w:rsidRPr="00240962">
        <w:rPr>
          <w:rFonts w:eastAsia="Arial" w:cstheme="minorHAnsi"/>
          <w:b/>
        </w:rPr>
        <w:lastRenderedPageBreak/>
        <w:t>SPIS TREŚCI</w:t>
      </w:r>
    </w:p>
    <w:p w:rsidR="00E64387" w:rsidRDefault="00874C5D">
      <w:pPr>
        <w:pStyle w:val="Spistreci1"/>
        <w:rPr>
          <w:rFonts w:eastAsiaTheme="minorEastAsia" w:cstheme="minorBidi"/>
          <w:b w:val="0"/>
          <w:bCs w:val="0"/>
          <w:caps w:val="0"/>
          <w:noProof/>
          <w:sz w:val="22"/>
          <w:szCs w:val="22"/>
        </w:rPr>
      </w:pPr>
      <w:r w:rsidRPr="00874C5D">
        <w:rPr>
          <w:rFonts w:ascii="Calibri" w:hAnsi="Calibri"/>
          <w:sz w:val="22"/>
          <w:szCs w:val="22"/>
        </w:rPr>
        <w:fldChar w:fldCharType="begin"/>
      </w:r>
      <w:r w:rsidR="003F25AD" w:rsidRPr="00240E64">
        <w:rPr>
          <w:rFonts w:ascii="Calibri" w:hAnsi="Calibri"/>
          <w:sz w:val="22"/>
          <w:szCs w:val="22"/>
        </w:rPr>
        <w:instrText xml:space="preserve"> TOC \o "1-2" \h \z \u </w:instrText>
      </w:r>
      <w:r w:rsidRPr="00874C5D">
        <w:rPr>
          <w:rFonts w:ascii="Calibri" w:hAnsi="Calibri"/>
          <w:sz w:val="22"/>
          <w:szCs w:val="22"/>
        </w:rPr>
        <w:fldChar w:fldCharType="separate"/>
      </w:r>
      <w:hyperlink w:anchor="_Toc498448513" w:history="1">
        <w:r w:rsidR="00E64387" w:rsidRPr="00733A1A">
          <w:rPr>
            <w:rStyle w:val="Hipercze"/>
            <w:noProof/>
          </w:rPr>
          <w:t>1.</w:t>
        </w:r>
        <w:r w:rsidR="00E64387">
          <w:rPr>
            <w:rFonts w:eastAsiaTheme="minorEastAsia" w:cstheme="minorBidi"/>
            <w:b w:val="0"/>
            <w:bCs w:val="0"/>
            <w:caps w:val="0"/>
            <w:noProof/>
            <w:sz w:val="22"/>
            <w:szCs w:val="22"/>
          </w:rPr>
          <w:tab/>
        </w:r>
        <w:r w:rsidR="00E64387" w:rsidRPr="00733A1A">
          <w:rPr>
            <w:rStyle w:val="Hipercze"/>
            <w:noProof/>
          </w:rPr>
          <w:t>WSTĘP</w:t>
        </w:r>
        <w:r w:rsidR="00E64387">
          <w:rPr>
            <w:noProof/>
            <w:webHidden/>
          </w:rPr>
          <w:tab/>
        </w:r>
        <w:r>
          <w:rPr>
            <w:noProof/>
            <w:webHidden/>
          </w:rPr>
          <w:fldChar w:fldCharType="begin"/>
        </w:r>
        <w:r w:rsidR="00E64387">
          <w:rPr>
            <w:noProof/>
            <w:webHidden/>
          </w:rPr>
          <w:instrText xml:space="preserve"> PAGEREF _Toc498448513 \h </w:instrText>
        </w:r>
        <w:r>
          <w:rPr>
            <w:noProof/>
            <w:webHidden/>
          </w:rPr>
        </w:r>
        <w:r>
          <w:rPr>
            <w:noProof/>
            <w:webHidden/>
          </w:rPr>
          <w:fldChar w:fldCharType="separate"/>
        </w:r>
        <w:r w:rsidR="00E64387">
          <w:rPr>
            <w:noProof/>
            <w:webHidden/>
          </w:rPr>
          <w:t>4</w:t>
        </w:r>
        <w:r>
          <w:rPr>
            <w:noProof/>
            <w:webHidden/>
          </w:rPr>
          <w:fldChar w:fldCharType="end"/>
        </w:r>
      </w:hyperlink>
    </w:p>
    <w:p w:rsidR="00E64387" w:rsidRDefault="00874C5D" w:rsidP="00E616C4">
      <w:pPr>
        <w:pStyle w:val="Spistreci2"/>
        <w:rPr>
          <w:rFonts w:eastAsiaTheme="minorEastAsia" w:cstheme="minorBidi"/>
          <w:sz w:val="22"/>
          <w:szCs w:val="22"/>
        </w:rPr>
      </w:pPr>
      <w:hyperlink w:anchor="_Toc498448514" w:history="1">
        <w:r w:rsidR="00E64387" w:rsidRPr="00733A1A">
          <w:rPr>
            <w:rStyle w:val="Hipercze"/>
            <w:rFonts w:eastAsia="Arial"/>
          </w:rPr>
          <w:t>1.1.  Przedmiot ST</w:t>
        </w:r>
        <w:r w:rsidR="00E64387">
          <w:rPr>
            <w:webHidden/>
          </w:rPr>
          <w:tab/>
        </w:r>
        <w:r>
          <w:rPr>
            <w:webHidden/>
          </w:rPr>
          <w:fldChar w:fldCharType="begin"/>
        </w:r>
        <w:r w:rsidR="00E64387">
          <w:rPr>
            <w:webHidden/>
          </w:rPr>
          <w:instrText xml:space="preserve"> PAGEREF _Toc498448514 \h </w:instrText>
        </w:r>
        <w:r>
          <w:rPr>
            <w:webHidden/>
          </w:rPr>
        </w:r>
        <w:r>
          <w:rPr>
            <w:webHidden/>
          </w:rPr>
          <w:fldChar w:fldCharType="separate"/>
        </w:r>
        <w:r w:rsidR="00E64387">
          <w:rPr>
            <w:webHidden/>
          </w:rPr>
          <w:t>4</w:t>
        </w:r>
        <w:r>
          <w:rPr>
            <w:webHidden/>
          </w:rPr>
          <w:fldChar w:fldCharType="end"/>
        </w:r>
      </w:hyperlink>
    </w:p>
    <w:p w:rsidR="00E64387" w:rsidRDefault="00874C5D" w:rsidP="00E616C4">
      <w:pPr>
        <w:pStyle w:val="Spistreci2"/>
        <w:rPr>
          <w:rFonts w:eastAsiaTheme="minorEastAsia" w:cstheme="minorBidi"/>
          <w:sz w:val="22"/>
          <w:szCs w:val="22"/>
        </w:rPr>
      </w:pPr>
      <w:hyperlink w:anchor="_Toc498448515" w:history="1">
        <w:r w:rsidR="00E64387" w:rsidRPr="00733A1A">
          <w:rPr>
            <w:rStyle w:val="Hipercze"/>
            <w:rFonts w:eastAsia="Arial"/>
          </w:rPr>
          <w:t>1.2.  Zakres stosowania ST</w:t>
        </w:r>
        <w:r w:rsidR="00E64387">
          <w:rPr>
            <w:webHidden/>
          </w:rPr>
          <w:tab/>
        </w:r>
        <w:r>
          <w:rPr>
            <w:webHidden/>
          </w:rPr>
          <w:fldChar w:fldCharType="begin"/>
        </w:r>
        <w:r w:rsidR="00E64387">
          <w:rPr>
            <w:webHidden/>
          </w:rPr>
          <w:instrText xml:space="preserve"> PAGEREF _Toc498448515 \h </w:instrText>
        </w:r>
        <w:r>
          <w:rPr>
            <w:webHidden/>
          </w:rPr>
        </w:r>
        <w:r>
          <w:rPr>
            <w:webHidden/>
          </w:rPr>
          <w:fldChar w:fldCharType="separate"/>
        </w:r>
        <w:r w:rsidR="00E64387">
          <w:rPr>
            <w:webHidden/>
          </w:rPr>
          <w:t>4</w:t>
        </w:r>
        <w:r>
          <w:rPr>
            <w:webHidden/>
          </w:rPr>
          <w:fldChar w:fldCharType="end"/>
        </w:r>
      </w:hyperlink>
    </w:p>
    <w:p w:rsidR="00E64387" w:rsidRDefault="00874C5D" w:rsidP="00E616C4">
      <w:pPr>
        <w:pStyle w:val="Spistreci2"/>
        <w:rPr>
          <w:rFonts w:eastAsiaTheme="minorEastAsia" w:cstheme="minorBidi"/>
          <w:sz w:val="22"/>
          <w:szCs w:val="22"/>
        </w:rPr>
      </w:pPr>
      <w:hyperlink w:anchor="_Toc498448516" w:history="1">
        <w:r w:rsidR="00E64387" w:rsidRPr="00733A1A">
          <w:rPr>
            <w:rStyle w:val="Hipercze"/>
            <w:rFonts w:eastAsia="Arial"/>
          </w:rPr>
          <w:t>1.3.  Zakres robót objętych ST</w:t>
        </w:r>
        <w:r w:rsidR="00E64387">
          <w:rPr>
            <w:webHidden/>
          </w:rPr>
          <w:tab/>
        </w:r>
        <w:r>
          <w:rPr>
            <w:webHidden/>
          </w:rPr>
          <w:fldChar w:fldCharType="begin"/>
        </w:r>
        <w:r w:rsidR="00E64387">
          <w:rPr>
            <w:webHidden/>
          </w:rPr>
          <w:instrText xml:space="preserve"> PAGEREF _Toc498448516 \h </w:instrText>
        </w:r>
        <w:r>
          <w:rPr>
            <w:webHidden/>
          </w:rPr>
        </w:r>
        <w:r>
          <w:rPr>
            <w:webHidden/>
          </w:rPr>
          <w:fldChar w:fldCharType="separate"/>
        </w:r>
        <w:r w:rsidR="00E64387">
          <w:rPr>
            <w:webHidden/>
          </w:rPr>
          <w:t>4</w:t>
        </w:r>
        <w:r>
          <w:rPr>
            <w:webHidden/>
          </w:rPr>
          <w:fldChar w:fldCharType="end"/>
        </w:r>
      </w:hyperlink>
    </w:p>
    <w:p w:rsidR="00E64387" w:rsidRDefault="00874C5D" w:rsidP="00E616C4">
      <w:pPr>
        <w:pStyle w:val="Spistreci2"/>
        <w:rPr>
          <w:rFonts w:eastAsiaTheme="minorEastAsia" w:cstheme="minorBidi"/>
          <w:sz w:val="22"/>
          <w:szCs w:val="22"/>
        </w:rPr>
      </w:pPr>
      <w:hyperlink w:anchor="_Toc498448517" w:history="1">
        <w:r w:rsidR="00E64387" w:rsidRPr="00733A1A">
          <w:rPr>
            <w:rStyle w:val="Hipercze"/>
            <w:rFonts w:eastAsia="Arial"/>
          </w:rPr>
          <w:t>1.4.  Określenia podstawowe</w:t>
        </w:r>
        <w:r w:rsidR="00E64387">
          <w:rPr>
            <w:webHidden/>
          </w:rPr>
          <w:tab/>
        </w:r>
        <w:r>
          <w:rPr>
            <w:webHidden/>
          </w:rPr>
          <w:fldChar w:fldCharType="begin"/>
        </w:r>
        <w:r w:rsidR="00E64387">
          <w:rPr>
            <w:webHidden/>
          </w:rPr>
          <w:instrText xml:space="preserve"> PAGEREF _Toc498448517 \h </w:instrText>
        </w:r>
        <w:r>
          <w:rPr>
            <w:webHidden/>
          </w:rPr>
        </w:r>
        <w:r>
          <w:rPr>
            <w:webHidden/>
          </w:rPr>
          <w:fldChar w:fldCharType="separate"/>
        </w:r>
        <w:r w:rsidR="00E64387">
          <w:rPr>
            <w:webHidden/>
          </w:rPr>
          <w:t>4</w:t>
        </w:r>
        <w:r>
          <w:rPr>
            <w:webHidden/>
          </w:rPr>
          <w:fldChar w:fldCharType="end"/>
        </w:r>
      </w:hyperlink>
    </w:p>
    <w:p w:rsidR="00E64387" w:rsidRDefault="00874C5D" w:rsidP="00E616C4">
      <w:pPr>
        <w:pStyle w:val="Spistreci2"/>
        <w:rPr>
          <w:rFonts w:eastAsiaTheme="minorEastAsia" w:cstheme="minorBidi"/>
          <w:sz w:val="22"/>
          <w:szCs w:val="22"/>
        </w:rPr>
      </w:pPr>
      <w:hyperlink w:anchor="_Toc498448518" w:history="1">
        <w:r w:rsidR="00E64387" w:rsidRPr="00733A1A">
          <w:rPr>
            <w:rStyle w:val="Hipercze"/>
            <w:rFonts w:eastAsia="Arial"/>
          </w:rPr>
          <w:t>1.5.  Ogólne wymagania dotyczące robót</w:t>
        </w:r>
        <w:r w:rsidR="00E64387">
          <w:rPr>
            <w:webHidden/>
          </w:rPr>
          <w:tab/>
        </w:r>
        <w:r>
          <w:rPr>
            <w:webHidden/>
          </w:rPr>
          <w:fldChar w:fldCharType="begin"/>
        </w:r>
        <w:r w:rsidR="00E64387">
          <w:rPr>
            <w:webHidden/>
          </w:rPr>
          <w:instrText xml:space="preserve"> PAGEREF _Toc498448518 \h </w:instrText>
        </w:r>
        <w:r>
          <w:rPr>
            <w:webHidden/>
          </w:rPr>
        </w:r>
        <w:r>
          <w:rPr>
            <w:webHidden/>
          </w:rPr>
          <w:fldChar w:fldCharType="separate"/>
        </w:r>
        <w:r w:rsidR="00E64387">
          <w:rPr>
            <w:webHidden/>
          </w:rPr>
          <w:t>6</w:t>
        </w:r>
        <w:r>
          <w:rPr>
            <w:webHidden/>
          </w:rPr>
          <w:fldChar w:fldCharType="end"/>
        </w:r>
      </w:hyperlink>
    </w:p>
    <w:p w:rsidR="00E64387" w:rsidRDefault="00874C5D">
      <w:pPr>
        <w:pStyle w:val="Spistreci1"/>
        <w:rPr>
          <w:rFonts w:eastAsiaTheme="minorEastAsia" w:cstheme="minorBidi"/>
          <w:b w:val="0"/>
          <w:bCs w:val="0"/>
          <w:caps w:val="0"/>
          <w:noProof/>
          <w:sz w:val="22"/>
          <w:szCs w:val="22"/>
        </w:rPr>
      </w:pPr>
      <w:hyperlink w:anchor="_Toc498448519" w:history="1">
        <w:r w:rsidR="00E64387" w:rsidRPr="00733A1A">
          <w:rPr>
            <w:rStyle w:val="Hipercze"/>
            <w:noProof/>
          </w:rPr>
          <w:t>2.</w:t>
        </w:r>
        <w:r w:rsidR="00E64387">
          <w:rPr>
            <w:rFonts w:eastAsiaTheme="minorEastAsia" w:cstheme="minorBidi"/>
            <w:b w:val="0"/>
            <w:bCs w:val="0"/>
            <w:caps w:val="0"/>
            <w:noProof/>
            <w:sz w:val="22"/>
            <w:szCs w:val="22"/>
          </w:rPr>
          <w:tab/>
        </w:r>
        <w:r w:rsidR="00E64387" w:rsidRPr="00733A1A">
          <w:rPr>
            <w:rStyle w:val="Hipercze"/>
            <w:noProof/>
          </w:rPr>
          <w:t>MATERIAŁY</w:t>
        </w:r>
        <w:r w:rsidR="00E64387">
          <w:rPr>
            <w:noProof/>
            <w:webHidden/>
          </w:rPr>
          <w:tab/>
        </w:r>
        <w:r>
          <w:rPr>
            <w:noProof/>
            <w:webHidden/>
          </w:rPr>
          <w:fldChar w:fldCharType="begin"/>
        </w:r>
        <w:r w:rsidR="00E64387">
          <w:rPr>
            <w:noProof/>
            <w:webHidden/>
          </w:rPr>
          <w:instrText xml:space="preserve"> PAGEREF _Toc498448519 \h </w:instrText>
        </w:r>
        <w:r>
          <w:rPr>
            <w:noProof/>
            <w:webHidden/>
          </w:rPr>
        </w:r>
        <w:r>
          <w:rPr>
            <w:noProof/>
            <w:webHidden/>
          </w:rPr>
          <w:fldChar w:fldCharType="separate"/>
        </w:r>
        <w:r w:rsidR="00E64387">
          <w:rPr>
            <w:noProof/>
            <w:webHidden/>
          </w:rPr>
          <w:t>8</w:t>
        </w:r>
        <w:r>
          <w:rPr>
            <w:noProof/>
            <w:webHidden/>
          </w:rPr>
          <w:fldChar w:fldCharType="end"/>
        </w:r>
      </w:hyperlink>
    </w:p>
    <w:p w:rsidR="00E64387" w:rsidRDefault="00874C5D" w:rsidP="00E616C4">
      <w:pPr>
        <w:pStyle w:val="Spistreci2"/>
        <w:rPr>
          <w:rFonts w:eastAsiaTheme="minorEastAsia" w:cstheme="minorBidi"/>
          <w:sz w:val="22"/>
          <w:szCs w:val="22"/>
        </w:rPr>
      </w:pPr>
      <w:hyperlink w:anchor="_Toc498448520" w:history="1">
        <w:r w:rsidR="00E64387" w:rsidRPr="00733A1A">
          <w:rPr>
            <w:rStyle w:val="Hipercze"/>
            <w:rFonts w:eastAsia="Arial"/>
          </w:rPr>
          <w:t>2.1.  Materiały nie odpowiadające wymaganiom jakościowym</w:t>
        </w:r>
        <w:r w:rsidR="00E64387">
          <w:rPr>
            <w:webHidden/>
          </w:rPr>
          <w:tab/>
        </w:r>
        <w:r>
          <w:rPr>
            <w:webHidden/>
          </w:rPr>
          <w:fldChar w:fldCharType="begin"/>
        </w:r>
        <w:r w:rsidR="00E64387">
          <w:rPr>
            <w:webHidden/>
          </w:rPr>
          <w:instrText xml:space="preserve"> PAGEREF _Toc498448520 \h </w:instrText>
        </w:r>
        <w:r>
          <w:rPr>
            <w:webHidden/>
          </w:rPr>
        </w:r>
        <w:r>
          <w:rPr>
            <w:webHidden/>
          </w:rPr>
          <w:fldChar w:fldCharType="separate"/>
        </w:r>
        <w:r w:rsidR="00E64387">
          <w:rPr>
            <w:webHidden/>
          </w:rPr>
          <w:t>8</w:t>
        </w:r>
        <w:r>
          <w:rPr>
            <w:webHidden/>
          </w:rPr>
          <w:fldChar w:fldCharType="end"/>
        </w:r>
      </w:hyperlink>
    </w:p>
    <w:p w:rsidR="00E64387" w:rsidRDefault="00874C5D" w:rsidP="00E616C4">
      <w:pPr>
        <w:pStyle w:val="Spistreci2"/>
        <w:rPr>
          <w:rFonts w:eastAsiaTheme="minorEastAsia" w:cstheme="minorBidi"/>
          <w:sz w:val="22"/>
          <w:szCs w:val="22"/>
        </w:rPr>
      </w:pPr>
      <w:hyperlink w:anchor="_Toc498448521" w:history="1">
        <w:r w:rsidR="00E64387" w:rsidRPr="00733A1A">
          <w:rPr>
            <w:rStyle w:val="Hipercze"/>
            <w:rFonts w:eastAsia="Arial"/>
          </w:rPr>
          <w:t>2.2.  Przechowywanie i składowanie materiałów</w:t>
        </w:r>
        <w:r w:rsidR="00E64387">
          <w:rPr>
            <w:webHidden/>
          </w:rPr>
          <w:tab/>
        </w:r>
        <w:r>
          <w:rPr>
            <w:webHidden/>
          </w:rPr>
          <w:fldChar w:fldCharType="begin"/>
        </w:r>
        <w:r w:rsidR="00E64387">
          <w:rPr>
            <w:webHidden/>
          </w:rPr>
          <w:instrText xml:space="preserve"> PAGEREF _Toc498448521 \h </w:instrText>
        </w:r>
        <w:r>
          <w:rPr>
            <w:webHidden/>
          </w:rPr>
        </w:r>
        <w:r>
          <w:rPr>
            <w:webHidden/>
          </w:rPr>
          <w:fldChar w:fldCharType="separate"/>
        </w:r>
        <w:r w:rsidR="00E64387">
          <w:rPr>
            <w:webHidden/>
          </w:rPr>
          <w:t>8</w:t>
        </w:r>
        <w:r>
          <w:rPr>
            <w:webHidden/>
          </w:rPr>
          <w:fldChar w:fldCharType="end"/>
        </w:r>
      </w:hyperlink>
    </w:p>
    <w:p w:rsidR="00E64387" w:rsidRDefault="00874C5D" w:rsidP="00E616C4">
      <w:pPr>
        <w:pStyle w:val="Spistreci2"/>
        <w:rPr>
          <w:rFonts w:eastAsiaTheme="minorEastAsia" w:cstheme="minorBidi"/>
          <w:sz w:val="22"/>
          <w:szCs w:val="22"/>
        </w:rPr>
      </w:pPr>
      <w:hyperlink w:anchor="_Toc498448522" w:history="1">
        <w:r w:rsidR="00E64387" w:rsidRPr="00733A1A">
          <w:rPr>
            <w:rStyle w:val="Hipercze"/>
            <w:rFonts w:eastAsia="Arial"/>
          </w:rPr>
          <w:t>2.3.  Wariantowe stosowanie materiałów</w:t>
        </w:r>
        <w:r w:rsidR="00E64387">
          <w:rPr>
            <w:webHidden/>
          </w:rPr>
          <w:tab/>
        </w:r>
        <w:r>
          <w:rPr>
            <w:webHidden/>
          </w:rPr>
          <w:fldChar w:fldCharType="begin"/>
        </w:r>
        <w:r w:rsidR="00E64387">
          <w:rPr>
            <w:webHidden/>
          </w:rPr>
          <w:instrText xml:space="preserve"> PAGEREF _Toc498448522 \h </w:instrText>
        </w:r>
        <w:r>
          <w:rPr>
            <w:webHidden/>
          </w:rPr>
        </w:r>
        <w:r>
          <w:rPr>
            <w:webHidden/>
          </w:rPr>
          <w:fldChar w:fldCharType="separate"/>
        </w:r>
        <w:r w:rsidR="00E64387">
          <w:rPr>
            <w:webHidden/>
          </w:rPr>
          <w:t>8</w:t>
        </w:r>
        <w:r>
          <w:rPr>
            <w:webHidden/>
          </w:rPr>
          <w:fldChar w:fldCharType="end"/>
        </w:r>
      </w:hyperlink>
    </w:p>
    <w:p w:rsidR="00E64387" w:rsidRDefault="00874C5D">
      <w:pPr>
        <w:pStyle w:val="Spistreci1"/>
        <w:rPr>
          <w:rFonts w:eastAsiaTheme="minorEastAsia" w:cstheme="minorBidi"/>
          <w:b w:val="0"/>
          <w:bCs w:val="0"/>
          <w:caps w:val="0"/>
          <w:noProof/>
          <w:sz w:val="22"/>
          <w:szCs w:val="22"/>
        </w:rPr>
      </w:pPr>
      <w:hyperlink w:anchor="_Toc498448523" w:history="1">
        <w:r w:rsidR="00E64387" w:rsidRPr="00733A1A">
          <w:rPr>
            <w:rStyle w:val="Hipercze"/>
            <w:noProof/>
          </w:rPr>
          <w:t>3.</w:t>
        </w:r>
        <w:r w:rsidR="00E64387">
          <w:rPr>
            <w:rFonts w:eastAsiaTheme="minorEastAsia" w:cstheme="minorBidi"/>
            <w:b w:val="0"/>
            <w:bCs w:val="0"/>
            <w:caps w:val="0"/>
            <w:noProof/>
            <w:sz w:val="22"/>
            <w:szCs w:val="22"/>
          </w:rPr>
          <w:tab/>
        </w:r>
        <w:r w:rsidR="00E64387" w:rsidRPr="00733A1A">
          <w:rPr>
            <w:rStyle w:val="Hipercze"/>
            <w:noProof/>
          </w:rPr>
          <w:t>SPRZĘT</w:t>
        </w:r>
        <w:r w:rsidR="00E64387">
          <w:rPr>
            <w:noProof/>
            <w:webHidden/>
          </w:rPr>
          <w:tab/>
        </w:r>
        <w:r>
          <w:rPr>
            <w:noProof/>
            <w:webHidden/>
          </w:rPr>
          <w:fldChar w:fldCharType="begin"/>
        </w:r>
        <w:r w:rsidR="00E64387">
          <w:rPr>
            <w:noProof/>
            <w:webHidden/>
          </w:rPr>
          <w:instrText xml:space="preserve"> PAGEREF _Toc498448523 \h </w:instrText>
        </w:r>
        <w:r>
          <w:rPr>
            <w:noProof/>
            <w:webHidden/>
          </w:rPr>
        </w:r>
        <w:r>
          <w:rPr>
            <w:noProof/>
            <w:webHidden/>
          </w:rPr>
          <w:fldChar w:fldCharType="separate"/>
        </w:r>
        <w:r w:rsidR="00E64387">
          <w:rPr>
            <w:noProof/>
            <w:webHidden/>
          </w:rPr>
          <w:t>8</w:t>
        </w:r>
        <w:r>
          <w:rPr>
            <w:noProof/>
            <w:webHidden/>
          </w:rPr>
          <w:fldChar w:fldCharType="end"/>
        </w:r>
      </w:hyperlink>
    </w:p>
    <w:p w:rsidR="00E64387" w:rsidRDefault="00874C5D">
      <w:pPr>
        <w:pStyle w:val="Spistreci1"/>
        <w:rPr>
          <w:rFonts w:eastAsiaTheme="minorEastAsia" w:cstheme="minorBidi"/>
          <w:b w:val="0"/>
          <w:bCs w:val="0"/>
          <w:caps w:val="0"/>
          <w:noProof/>
          <w:sz w:val="22"/>
          <w:szCs w:val="22"/>
        </w:rPr>
      </w:pPr>
      <w:hyperlink w:anchor="_Toc498448524" w:history="1">
        <w:r w:rsidR="00E64387" w:rsidRPr="00733A1A">
          <w:rPr>
            <w:rStyle w:val="Hipercze"/>
            <w:noProof/>
          </w:rPr>
          <w:t>4.</w:t>
        </w:r>
        <w:r w:rsidR="00E64387">
          <w:rPr>
            <w:rFonts w:eastAsiaTheme="minorEastAsia" w:cstheme="minorBidi"/>
            <w:b w:val="0"/>
            <w:bCs w:val="0"/>
            <w:caps w:val="0"/>
            <w:noProof/>
            <w:sz w:val="22"/>
            <w:szCs w:val="22"/>
          </w:rPr>
          <w:tab/>
        </w:r>
        <w:r w:rsidR="00E64387" w:rsidRPr="00733A1A">
          <w:rPr>
            <w:rStyle w:val="Hipercze"/>
            <w:noProof/>
          </w:rPr>
          <w:t>TRANSPORT</w:t>
        </w:r>
        <w:r w:rsidR="00E64387">
          <w:rPr>
            <w:noProof/>
            <w:webHidden/>
          </w:rPr>
          <w:tab/>
        </w:r>
        <w:r>
          <w:rPr>
            <w:noProof/>
            <w:webHidden/>
          </w:rPr>
          <w:fldChar w:fldCharType="begin"/>
        </w:r>
        <w:r w:rsidR="00E64387">
          <w:rPr>
            <w:noProof/>
            <w:webHidden/>
          </w:rPr>
          <w:instrText xml:space="preserve"> PAGEREF _Toc498448524 \h </w:instrText>
        </w:r>
        <w:r>
          <w:rPr>
            <w:noProof/>
            <w:webHidden/>
          </w:rPr>
        </w:r>
        <w:r>
          <w:rPr>
            <w:noProof/>
            <w:webHidden/>
          </w:rPr>
          <w:fldChar w:fldCharType="separate"/>
        </w:r>
        <w:r w:rsidR="00E64387">
          <w:rPr>
            <w:noProof/>
            <w:webHidden/>
          </w:rPr>
          <w:t>9</w:t>
        </w:r>
        <w:r>
          <w:rPr>
            <w:noProof/>
            <w:webHidden/>
          </w:rPr>
          <w:fldChar w:fldCharType="end"/>
        </w:r>
      </w:hyperlink>
    </w:p>
    <w:p w:rsidR="00E64387" w:rsidRDefault="00874C5D" w:rsidP="00E616C4">
      <w:pPr>
        <w:pStyle w:val="Spistreci2"/>
        <w:rPr>
          <w:rFonts w:eastAsiaTheme="minorEastAsia" w:cstheme="minorBidi"/>
          <w:sz w:val="22"/>
          <w:szCs w:val="22"/>
        </w:rPr>
      </w:pPr>
      <w:hyperlink w:anchor="_Toc498448525" w:history="1">
        <w:r w:rsidR="00E64387" w:rsidRPr="00733A1A">
          <w:rPr>
            <w:rStyle w:val="Hipercze"/>
            <w:rFonts w:eastAsia="Arial"/>
          </w:rPr>
          <w:t>4.1.  Ogólne wymagania dotyczące transportu</w:t>
        </w:r>
        <w:r w:rsidR="00E64387">
          <w:rPr>
            <w:webHidden/>
          </w:rPr>
          <w:tab/>
        </w:r>
        <w:r>
          <w:rPr>
            <w:webHidden/>
          </w:rPr>
          <w:fldChar w:fldCharType="begin"/>
        </w:r>
        <w:r w:rsidR="00E64387">
          <w:rPr>
            <w:webHidden/>
          </w:rPr>
          <w:instrText xml:space="preserve"> PAGEREF _Toc498448525 \h </w:instrText>
        </w:r>
        <w:r>
          <w:rPr>
            <w:webHidden/>
          </w:rPr>
        </w:r>
        <w:r>
          <w:rPr>
            <w:webHidden/>
          </w:rPr>
          <w:fldChar w:fldCharType="separate"/>
        </w:r>
        <w:r w:rsidR="00E64387">
          <w:rPr>
            <w:webHidden/>
          </w:rPr>
          <w:t>9</w:t>
        </w:r>
        <w:r>
          <w:rPr>
            <w:webHidden/>
          </w:rPr>
          <w:fldChar w:fldCharType="end"/>
        </w:r>
      </w:hyperlink>
    </w:p>
    <w:p w:rsidR="00E64387" w:rsidRDefault="00874C5D">
      <w:pPr>
        <w:pStyle w:val="Spistreci1"/>
        <w:rPr>
          <w:rFonts w:eastAsiaTheme="minorEastAsia" w:cstheme="minorBidi"/>
          <w:b w:val="0"/>
          <w:bCs w:val="0"/>
          <w:caps w:val="0"/>
          <w:noProof/>
          <w:sz w:val="22"/>
          <w:szCs w:val="22"/>
        </w:rPr>
      </w:pPr>
      <w:hyperlink w:anchor="_Toc498448526" w:history="1">
        <w:r w:rsidR="00E64387" w:rsidRPr="00733A1A">
          <w:rPr>
            <w:rStyle w:val="Hipercze"/>
            <w:noProof/>
          </w:rPr>
          <w:t>5.</w:t>
        </w:r>
        <w:r w:rsidR="00E64387">
          <w:rPr>
            <w:rFonts w:eastAsiaTheme="minorEastAsia" w:cstheme="minorBidi"/>
            <w:b w:val="0"/>
            <w:bCs w:val="0"/>
            <w:caps w:val="0"/>
            <w:noProof/>
            <w:sz w:val="22"/>
            <w:szCs w:val="22"/>
          </w:rPr>
          <w:tab/>
        </w:r>
        <w:r w:rsidR="00E64387" w:rsidRPr="00733A1A">
          <w:rPr>
            <w:rStyle w:val="Hipercze"/>
            <w:noProof/>
          </w:rPr>
          <w:t>WYKONANIE ROBÓT</w:t>
        </w:r>
        <w:r w:rsidR="00E64387">
          <w:rPr>
            <w:noProof/>
            <w:webHidden/>
          </w:rPr>
          <w:tab/>
        </w:r>
        <w:r>
          <w:rPr>
            <w:noProof/>
            <w:webHidden/>
          </w:rPr>
          <w:fldChar w:fldCharType="begin"/>
        </w:r>
        <w:r w:rsidR="00E64387">
          <w:rPr>
            <w:noProof/>
            <w:webHidden/>
          </w:rPr>
          <w:instrText xml:space="preserve"> PAGEREF _Toc498448526 \h </w:instrText>
        </w:r>
        <w:r>
          <w:rPr>
            <w:noProof/>
            <w:webHidden/>
          </w:rPr>
        </w:r>
        <w:r>
          <w:rPr>
            <w:noProof/>
            <w:webHidden/>
          </w:rPr>
          <w:fldChar w:fldCharType="separate"/>
        </w:r>
        <w:r w:rsidR="00E64387">
          <w:rPr>
            <w:noProof/>
            <w:webHidden/>
          </w:rPr>
          <w:t>9</w:t>
        </w:r>
        <w:r>
          <w:rPr>
            <w:noProof/>
            <w:webHidden/>
          </w:rPr>
          <w:fldChar w:fldCharType="end"/>
        </w:r>
      </w:hyperlink>
    </w:p>
    <w:p w:rsidR="00E64387" w:rsidRDefault="00874C5D">
      <w:pPr>
        <w:pStyle w:val="Spistreci1"/>
        <w:rPr>
          <w:rFonts w:eastAsiaTheme="minorEastAsia" w:cstheme="minorBidi"/>
          <w:b w:val="0"/>
          <w:bCs w:val="0"/>
          <w:caps w:val="0"/>
          <w:noProof/>
          <w:sz w:val="22"/>
          <w:szCs w:val="22"/>
        </w:rPr>
      </w:pPr>
      <w:hyperlink w:anchor="_Toc498448527" w:history="1">
        <w:r w:rsidR="00E64387" w:rsidRPr="00733A1A">
          <w:rPr>
            <w:rStyle w:val="Hipercze"/>
            <w:noProof/>
          </w:rPr>
          <w:t>6.</w:t>
        </w:r>
        <w:r w:rsidR="00E64387">
          <w:rPr>
            <w:rFonts w:eastAsiaTheme="minorEastAsia" w:cstheme="minorBidi"/>
            <w:b w:val="0"/>
            <w:bCs w:val="0"/>
            <w:caps w:val="0"/>
            <w:noProof/>
            <w:sz w:val="22"/>
            <w:szCs w:val="22"/>
          </w:rPr>
          <w:tab/>
        </w:r>
        <w:r w:rsidR="00E64387" w:rsidRPr="00733A1A">
          <w:rPr>
            <w:rStyle w:val="Hipercze"/>
            <w:noProof/>
          </w:rPr>
          <w:t>KONTROLA JAKOŚCI ROBÓT</w:t>
        </w:r>
        <w:r w:rsidR="00E64387">
          <w:rPr>
            <w:noProof/>
            <w:webHidden/>
          </w:rPr>
          <w:tab/>
        </w:r>
        <w:r>
          <w:rPr>
            <w:noProof/>
            <w:webHidden/>
          </w:rPr>
          <w:fldChar w:fldCharType="begin"/>
        </w:r>
        <w:r w:rsidR="00E64387">
          <w:rPr>
            <w:noProof/>
            <w:webHidden/>
          </w:rPr>
          <w:instrText xml:space="preserve"> PAGEREF _Toc498448527 \h </w:instrText>
        </w:r>
        <w:r>
          <w:rPr>
            <w:noProof/>
            <w:webHidden/>
          </w:rPr>
        </w:r>
        <w:r>
          <w:rPr>
            <w:noProof/>
            <w:webHidden/>
          </w:rPr>
          <w:fldChar w:fldCharType="separate"/>
        </w:r>
        <w:r w:rsidR="00E64387">
          <w:rPr>
            <w:noProof/>
            <w:webHidden/>
          </w:rPr>
          <w:t>9</w:t>
        </w:r>
        <w:r>
          <w:rPr>
            <w:noProof/>
            <w:webHidden/>
          </w:rPr>
          <w:fldChar w:fldCharType="end"/>
        </w:r>
      </w:hyperlink>
    </w:p>
    <w:p w:rsidR="00E64387" w:rsidRDefault="00874C5D" w:rsidP="00E616C4">
      <w:pPr>
        <w:pStyle w:val="Spistreci2"/>
        <w:rPr>
          <w:rFonts w:eastAsiaTheme="minorEastAsia" w:cstheme="minorBidi"/>
          <w:sz w:val="22"/>
          <w:szCs w:val="22"/>
        </w:rPr>
      </w:pPr>
      <w:hyperlink w:anchor="_Toc498448528" w:history="1">
        <w:r w:rsidR="00E64387" w:rsidRPr="00733A1A">
          <w:rPr>
            <w:rStyle w:val="Hipercze"/>
            <w:rFonts w:eastAsia="Arial"/>
          </w:rPr>
          <w:t>6.1.  Program zapewnienia jakości</w:t>
        </w:r>
        <w:r w:rsidR="00E64387">
          <w:rPr>
            <w:webHidden/>
          </w:rPr>
          <w:tab/>
        </w:r>
        <w:r>
          <w:rPr>
            <w:webHidden/>
          </w:rPr>
          <w:fldChar w:fldCharType="begin"/>
        </w:r>
        <w:r w:rsidR="00E64387">
          <w:rPr>
            <w:webHidden/>
          </w:rPr>
          <w:instrText xml:space="preserve"> PAGEREF _Toc498448528 \h </w:instrText>
        </w:r>
        <w:r>
          <w:rPr>
            <w:webHidden/>
          </w:rPr>
        </w:r>
        <w:r>
          <w:rPr>
            <w:webHidden/>
          </w:rPr>
          <w:fldChar w:fldCharType="separate"/>
        </w:r>
        <w:r w:rsidR="00E64387">
          <w:rPr>
            <w:webHidden/>
          </w:rPr>
          <w:t>9</w:t>
        </w:r>
        <w:r>
          <w:rPr>
            <w:webHidden/>
          </w:rPr>
          <w:fldChar w:fldCharType="end"/>
        </w:r>
      </w:hyperlink>
    </w:p>
    <w:p w:rsidR="00E64387" w:rsidRDefault="00874C5D" w:rsidP="00E616C4">
      <w:pPr>
        <w:pStyle w:val="Spistreci2"/>
        <w:rPr>
          <w:rFonts w:eastAsiaTheme="minorEastAsia" w:cstheme="minorBidi"/>
          <w:sz w:val="22"/>
          <w:szCs w:val="22"/>
        </w:rPr>
      </w:pPr>
      <w:hyperlink w:anchor="_Toc498448529" w:history="1">
        <w:r w:rsidR="00E64387" w:rsidRPr="00733A1A">
          <w:rPr>
            <w:rStyle w:val="Hipercze"/>
            <w:rFonts w:eastAsia="Arial"/>
          </w:rPr>
          <w:t>6.2.  Zasady kontroli jakości robót</w:t>
        </w:r>
        <w:r w:rsidR="00E64387">
          <w:rPr>
            <w:webHidden/>
          </w:rPr>
          <w:tab/>
        </w:r>
        <w:r>
          <w:rPr>
            <w:webHidden/>
          </w:rPr>
          <w:fldChar w:fldCharType="begin"/>
        </w:r>
        <w:r w:rsidR="00E64387">
          <w:rPr>
            <w:webHidden/>
          </w:rPr>
          <w:instrText xml:space="preserve"> PAGEREF _Toc498448529 \h </w:instrText>
        </w:r>
        <w:r>
          <w:rPr>
            <w:webHidden/>
          </w:rPr>
        </w:r>
        <w:r>
          <w:rPr>
            <w:webHidden/>
          </w:rPr>
          <w:fldChar w:fldCharType="separate"/>
        </w:r>
        <w:r w:rsidR="00E64387">
          <w:rPr>
            <w:webHidden/>
          </w:rPr>
          <w:t>10</w:t>
        </w:r>
        <w:r>
          <w:rPr>
            <w:webHidden/>
          </w:rPr>
          <w:fldChar w:fldCharType="end"/>
        </w:r>
      </w:hyperlink>
    </w:p>
    <w:p w:rsidR="00E64387" w:rsidRDefault="00874C5D" w:rsidP="00E616C4">
      <w:pPr>
        <w:pStyle w:val="Spistreci2"/>
        <w:rPr>
          <w:rFonts w:eastAsiaTheme="minorEastAsia" w:cstheme="minorBidi"/>
          <w:sz w:val="22"/>
          <w:szCs w:val="22"/>
        </w:rPr>
      </w:pPr>
      <w:hyperlink w:anchor="_Toc498448530" w:history="1">
        <w:r w:rsidR="00E64387" w:rsidRPr="00733A1A">
          <w:rPr>
            <w:rStyle w:val="Hipercze"/>
            <w:rFonts w:eastAsia="Arial"/>
          </w:rPr>
          <w:t>6.3.  Badania i pomiary</w:t>
        </w:r>
        <w:r w:rsidR="00E64387">
          <w:rPr>
            <w:webHidden/>
          </w:rPr>
          <w:tab/>
        </w:r>
        <w:r>
          <w:rPr>
            <w:webHidden/>
          </w:rPr>
          <w:fldChar w:fldCharType="begin"/>
        </w:r>
        <w:r w:rsidR="00E64387">
          <w:rPr>
            <w:webHidden/>
          </w:rPr>
          <w:instrText xml:space="preserve"> PAGEREF _Toc498448530 \h </w:instrText>
        </w:r>
        <w:r>
          <w:rPr>
            <w:webHidden/>
          </w:rPr>
        </w:r>
        <w:r>
          <w:rPr>
            <w:webHidden/>
          </w:rPr>
          <w:fldChar w:fldCharType="separate"/>
        </w:r>
        <w:r w:rsidR="00E64387">
          <w:rPr>
            <w:webHidden/>
          </w:rPr>
          <w:t>10</w:t>
        </w:r>
        <w:r>
          <w:rPr>
            <w:webHidden/>
          </w:rPr>
          <w:fldChar w:fldCharType="end"/>
        </w:r>
      </w:hyperlink>
    </w:p>
    <w:p w:rsidR="00E64387" w:rsidRDefault="00874C5D" w:rsidP="00E616C4">
      <w:pPr>
        <w:pStyle w:val="Spistreci2"/>
        <w:rPr>
          <w:rFonts w:eastAsiaTheme="minorEastAsia" w:cstheme="minorBidi"/>
          <w:sz w:val="22"/>
          <w:szCs w:val="22"/>
        </w:rPr>
      </w:pPr>
      <w:hyperlink w:anchor="_Toc498448531" w:history="1">
        <w:r w:rsidR="00E64387" w:rsidRPr="00733A1A">
          <w:rPr>
            <w:rStyle w:val="Hipercze"/>
            <w:rFonts w:eastAsia="Arial"/>
          </w:rPr>
          <w:t>6.4.  Raporty z badań i pomiarów</w:t>
        </w:r>
        <w:r w:rsidR="00E64387">
          <w:rPr>
            <w:webHidden/>
          </w:rPr>
          <w:tab/>
        </w:r>
        <w:r>
          <w:rPr>
            <w:webHidden/>
          </w:rPr>
          <w:fldChar w:fldCharType="begin"/>
        </w:r>
        <w:r w:rsidR="00E64387">
          <w:rPr>
            <w:webHidden/>
          </w:rPr>
          <w:instrText xml:space="preserve"> PAGEREF _Toc498448531 \h </w:instrText>
        </w:r>
        <w:r>
          <w:rPr>
            <w:webHidden/>
          </w:rPr>
        </w:r>
        <w:r>
          <w:rPr>
            <w:webHidden/>
          </w:rPr>
          <w:fldChar w:fldCharType="separate"/>
        </w:r>
        <w:r w:rsidR="00E64387">
          <w:rPr>
            <w:webHidden/>
          </w:rPr>
          <w:t>10</w:t>
        </w:r>
        <w:r>
          <w:rPr>
            <w:webHidden/>
          </w:rPr>
          <w:fldChar w:fldCharType="end"/>
        </w:r>
      </w:hyperlink>
    </w:p>
    <w:p w:rsidR="00E64387" w:rsidRDefault="00874C5D" w:rsidP="00E616C4">
      <w:pPr>
        <w:pStyle w:val="Spistreci2"/>
        <w:rPr>
          <w:rFonts w:eastAsiaTheme="minorEastAsia" w:cstheme="minorBidi"/>
          <w:sz w:val="22"/>
          <w:szCs w:val="22"/>
        </w:rPr>
      </w:pPr>
      <w:hyperlink w:anchor="_Toc498448532" w:history="1">
        <w:r w:rsidR="00E64387" w:rsidRPr="00733A1A">
          <w:rPr>
            <w:rStyle w:val="Hipercze"/>
            <w:rFonts w:eastAsia="Arial"/>
          </w:rPr>
          <w:t>6.5.  Badania i pomiary prowadzone przez Inspektora nadzoru</w:t>
        </w:r>
        <w:r w:rsidR="00E64387">
          <w:rPr>
            <w:webHidden/>
          </w:rPr>
          <w:tab/>
        </w:r>
        <w:r>
          <w:rPr>
            <w:webHidden/>
          </w:rPr>
          <w:fldChar w:fldCharType="begin"/>
        </w:r>
        <w:r w:rsidR="00E64387">
          <w:rPr>
            <w:webHidden/>
          </w:rPr>
          <w:instrText xml:space="preserve"> PAGEREF _Toc498448532 \h </w:instrText>
        </w:r>
        <w:r>
          <w:rPr>
            <w:webHidden/>
          </w:rPr>
        </w:r>
        <w:r>
          <w:rPr>
            <w:webHidden/>
          </w:rPr>
          <w:fldChar w:fldCharType="separate"/>
        </w:r>
        <w:r w:rsidR="00E64387">
          <w:rPr>
            <w:webHidden/>
          </w:rPr>
          <w:t>10</w:t>
        </w:r>
        <w:r>
          <w:rPr>
            <w:webHidden/>
          </w:rPr>
          <w:fldChar w:fldCharType="end"/>
        </w:r>
      </w:hyperlink>
    </w:p>
    <w:p w:rsidR="00E64387" w:rsidRDefault="00874C5D" w:rsidP="00E616C4">
      <w:pPr>
        <w:pStyle w:val="Spistreci2"/>
        <w:rPr>
          <w:rFonts w:eastAsiaTheme="minorEastAsia" w:cstheme="minorBidi"/>
          <w:sz w:val="22"/>
          <w:szCs w:val="22"/>
        </w:rPr>
      </w:pPr>
      <w:hyperlink w:anchor="_Toc498448533" w:history="1">
        <w:r w:rsidR="00E64387" w:rsidRPr="00733A1A">
          <w:rPr>
            <w:rStyle w:val="Hipercze"/>
            <w:rFonts w:eastAsia="Arial"/>
          </w:rPr>
          <w:t>6.6.  Certyfikaty i deklaracje</w:t>
        </w:r>
        <w:r w:rsidR="00E64387">
          <w:rPr>
            <w:webHidden/>
          </w:rPr>
          <w:tab/>
        </w:r>
        <w:r>
          <w:rPr>
            <w:webHidden/>
          </w:rPr>
          <w:fldChar w:fldCharType="begin"/>
        </w:r>
        <w:r w:rsidR="00E64387">
          <w:rPr>
            <w:webHidden/>
          </w:rPr>
          <w:instrText xml:space="preserve"> PAGEREF _Toc498448533 \h </w:instrText>
        </w:r>
        <w:r>
          <w:rPr>
            <w:webHidden/>
          </w:rPr>
        </w:r>
        <w:r>
          <w:rPr>
            <w:webHidden/>
          </w:rPr>
          <w:fldChar w:fldCharType="separate"/>
        </w:r>
        <w:r w:rsidR="00E64387">
          <w:rPr>
            <w:webHidden/>
          </w:rPr>
          <w:t>10</w:t>
        </w:r>
        <w:r>
          <w:rPr>
            <w:webHidden/>
          </w:rPr>
          <w:fldChar w:fldCharType="end"/>
        </w:r>
      </w:hyperlink>
    </w:p>
    <w:p w:rsidR="00E64387" w:rsidRDefault="00874C5D" w:rsidP="00E616C4">
      <w:pPr>
        <w:pStyle w:val="Spistreci2"/>
        <w:rPr>
          <w:rFonts w:eastAsiaTheme="minorEastAsia" w:cstheme="minorBidi"/>
          <w:sz w:val="22"/>
          <w:szCs w:val="22"/>
        </w:rPr>
      </w:pPr>
      <w:hyperlink w:anchor="_Toc498448534" w:history="1">
        <w:r w:rsidR="00E64387" w:rsidRPr="00733A1A">
          <w:rPr>
            <w:rStyle w:val="Hipercze"/>
            <w:rFonts w:eastAsia="Arial"/>
          </w:rPr>
          <w:t>6.7.  Dokumenty budowy</w:t>
        </w:r>
        <w:r w:rsidR="00E64387">
          <w:rPr>
            <w:webHidden/>
          </w:rPr>
          <w:tab/>
        </w:r>
        <w:r>
          <w:rPr>
            <w:webHidden/>
          </w:rPr>
          <w:fldChar w:fldCharType="begin"/>
        </w:r>
        <w:r w:rsidR="00E64387">
          <w:rPr>
            <w:webHidden/>
          </w:rPr>
          <w:instrText xml:space="preserve"> PAGEREF _Toc498448534 \h </w:instrText>
        </w:r>
        <w:r>
          <w:rPr>
            <w:webHidden/>
          </w:rPr>
        </w:r>
        <w:r>
          <w:rPr>
            <w:webHidden/>
          </w:rPr>
          <w:fldChar w:fldCharType="separate"/>
        </w:r>
        <w:r w:rsidR="00E64387">
          <w:rPr>
            <w:webHidden/>
          </w:rPr>
          <w:t>11</w:t>
        </w:r>
        <w:r>
          <w:rPr>
            <w:webHidden/>
          </w:rPr>
          <w:fldChar w:fldCharType="end"/>
        </w:r>
      </w:hyperlink>
    </w:p>
    <w:p w:rsidR="00E64387" w:rsidRDefault="00874C5D">
      <w:pPr>
        <w:pStyle w:val="Spistreci1"/>
        <w:rPr>
          <w:rFonts w:eastAsiaTheme="minorEastAsia" w:cstheme="minorBidi"/>
          <w:b w:val="0"/>
          <w:bCs w:val="0"/>
          <w:caps w:val="0"/>
          <w:noProof/>
          <w:sz w:val="22"/>
          <w:szCs w:val="22"/>
        </w:rPr>
      </w:pPr>
      <w:hyperlink w:anchor="_Toc498448535" w:history="1">
        <w:r w:rsidR="00E64387" w:rsidRPr="00733A1A">
          <w:rPr>
            <w:rStyle w:val="Hipercze"/>
            <w:noProof/>
          </w:rPr>
          <w:t>7.</w:t>
        </w:r>
        <w:r w:rsidR="00E64387">
          <w:rPr>
            <w:rFonts w:eastAsiaTheme="minorEastAsia" w:cstheme="minorBidi"/>
            <w:b w:val="0"/>
            <w:bCs w:val="0"/>
            <w:caps w:val="0"/>
            <w:noProof/>
            <w:sz w:val="22"/>
            <w:szCs w:val="22"/>
          </w:rPr>
          <w:tab/>
        </w:r>
        <w:r w:rsidR="00E64387" w:rsidRPr="00733A1A">
          <w:rPr>
            <w:rStyle w:val="Hipercze"/>
            <w:noProof/>
          </w:rPr>
          <w:t>OBMIAR ROBÓT</w:t>
        </w:r>
        <w:r w:rsidR="00E64387">
          <w:rPr>
            <w:noProof/>
            <w:webHidden/>
          </w:rPr>
          <w:tab/>
        </w:r>
        <w:r>
          <w:rPr>
            <w:noProof/>
            <w:webHidden/>
          </w:rPr>
          <w:fldChar w:fldCharType="begin"/>
        </w:r>
        <w:r w:rsidR="00E64387">
          <w:rPr>
            <w:noProof/>
            <w:webHidden/>
          </w:rPr>
          <w:instrText xml:space="preserve"> PAGEREF _Toc498448535 \h </w:instrText>
        </w:r>
        <w:r>
          <w:rPr>
            <w:noProof/>
            <w:webHidden/>
          </w:rPr>
        </w:r>
        <w:r>
          <w:rPr>
            <w:noProof/>
            <w:webHidden/>
          </w:rPr>
          <w:fldChar w:fldCharType="separate"/>
        </w:r>
        <w:r w:rsidR="00E64387">
          <w:rPr>
            <w:noProof/>
            <w:webHidden/>
          </w:rPr>
          <w:t>11</w:t>
        </w:r>
        <w:r>
          <w:rPr>
            <w:noProof/>
            <w:webHidden/>
          </w:rPr>
          <w:fldChar w:fldCharType="end"/>
        </w:r>
      </w:hyperlink>
    </w:p>
    <w:p w:rsidR="00E64387" w:rsidRDefault="00874C5D" w:rsidP="00E616C4">
      <w:pPr>
        <w:pStyle w:val="Spistreci2"/>
        <w:rPr>
          <w:rFonts w:eastAsiaTheme="minorEastAsia" w:cstheme="minorBidi"/>
          <w:sz w:val="22"/>
          <w:szCs w:val="22"/>
        </w:rPr>
      </w:pPr>
      <w:hyperlink w:anchor="_Toc498448536" w:history="1">
        <w:r w:rsidR="00E64387" w:rsidRPr="00733A1A">
          <w:rPr>
            <w:rStyle w:val="Hipercze"/>
            <w:rFonts w:eastAsia="Arial"/>
          </w:rPr>
          <w:t>7.1.  Ogólne zasady obmiaru robót</w:t>
        </w:r>
        <w:r w:rsidR="00E64387">
          <w:rPr>
            <w:webHidden/>
          </w:rPr>
          <w:tab/>
        </w:r>
        <w:r>
          <w:rPr>
            <w:webHidden/>
          </w:rPr>
          <w:fldChar w:fldCharType="begin"/>
        </w:r>
        <w:r w:rsidR="00E64387">
          <w:rPr>
            <w:webHidden/>
          </w:rPr>
          <w:instrText xml:space="preserve"> PAGEREF _Toc498448536 \h </w:instrText>
        </w:r>
        <w:r>
          <w:rPr>
            <w:webHidden/>
          </w:rPr>
        </w:r>
        <w:r>
          <w:rPr>
            <w:webHidden/>
          </w:rPr>
          <w:fldChar w:fldCharType="separate"/>
        </w:r>
        <w:r w:rsidR="00E64387">
          <w:rPr>
            <w:webHidden/>
          </w:rPr>
          <w:t>11</w:t>
        </w:r>
        <w:r>
          <w:rPr>
            <w:webHidden/>
          </w:rPr>
          <w:fldChar w:fldCharType="end"/>
        </w:r>
      </w:hyperlink>
    </w:p>
    <w:p w:rsidR="00E64387" w:rsidRDefault="00874C5D" w:rsidP="00E616C4">
      <w:pPr>
        <w:pStyle w:val="Spistreci2"/>
        <w:rPr>
          <w:rFonts w:eastAsiaTheme="minorEastAsia" w:cstheme="minorBidi"/>
          <w:sz w:val="22"/>
          <w:szCs w:val="22"/>
        </w:rPr>
      </w:pPr>
      <w:hyperlink w:anchor="_Toc498448537" w:history="1">
        <w:r w:rsidR="00E64387" w:rsidRPr="00733A1A">
          <w:rPr>
            <w:rStyle w:val="Hipercze"/>
            <w:rFonts w:eastAsia="Arial"/>
          </w:rPr>
          <w:t>7.2.  Zasady określania ilości robót i materiałów</w:t>
        </w:r>
        <w:r w:rsidR="00E64387">
          <w:rPr>
            <w:webHidden/>
          </w:rPr>
          <w:tab/>
        </w:r>
        <w:r>
          <w:rPr>
            <w:webHidden/>
          </w:rPr>
          <w:fldChar w:fldCharType="begin"/>
        </w:r>
        <w:r w:rsidR="00E64387">
          <w:rPr>
            <w:webHidden/>
          </w:rPr>
          <w:instrText xml:space="preserve"> PAGEREF _Toc498448537 \h </w:instrText>
        </w:r>
        <w:r>
          <w:rPr>
            <w:webHidden/>
          </w:rPr>
        </w:r>
        <w:r>
          <w:rPr>
            <w:webHidden/>
          </w:rPr>
          <w:fldChar w:fldCharType="separate"/>
        </w:r>
        <w:r w:rsidR="00E64387">
          <w:rPr>
            <w:webHidden/>
          </w:rPr>
          <w:t>11</w:t>
        </w:r>
        <w:r>
          <w:rPr>
            <w:webHidden/>
          </w:rPr>
          <w:fldChar w:fldCharType="end"/>
        </w:r>
      </w:hyperlink>
    </w:p>
    <w:p w:rsidR="00E64387" w:rsidRDefault="00874C5D" w:rsidP="00E616C4">
      <w:pPr>
        <w:pStyle w:val="Spistreci2"/>
        <w:rPr>
          <w:rFonts w:eastAsiaTheme="minorEastAsia" w:cstheme="minorBidi"/>
          <w:sz w:val="22"/>
          <w:szCs w:val="22"/>
        </w:rPr>
      </w:pPr>
      <w:hyperlink w:anchor="_Toc498448538" w:history="1">
        <w:r w:rsidR="00E64387" w:rsidRPr="00733A1A">
          <w:rPr>
            <w:rStyle w:val="Hipercze"/>
            <w:rFonts w:eastAsia="Arial"/>
          </w:rPr>
          <w:t>7.3.  Urządzenia i sprzęt pomiarowy</w:t>
        </w:r>
        <w:r w:rsidR="00E64387">
          <w:rPr>
            <w:webHidden/>
          </w:rPr>
          <w:tab/>
        </w:r>
        <w:r>
          <w:rPr>
            <w:webHidden/>
          </w:rPr>
          <w:fldChar w:fldCharType="begin"/>
        </w:r>
        <w:r w:rsidR="00E64387">
          <w:rPr>
            <w:webHidden/>
          </w:rPr>
          <w:instrText xml:space="preserve"> PAGEREF _Toc498448538 \h </w:instrText>
        </w:r>
        <w:r>
          <w:rPr>
            <w:webHidden/>
          </w:rPr>
        </w:r>
        <w:r>
          <w:rPr>
            <w:webHidden/>
          </w:rPr>
          <w:fldChar w:fldCharType="separate"/>
        </w:r>
        <w:r w:rsidR="00E64387">
          <w:rPr>
            <w:webHidden/>
          </w:rPr>
          <w:t>11</w:t>
        </w:r>
        <w:r>
          <w:rPr>
            <w:webHidden/>
          </w:rPr>
          <w:fldChar w:fldCharType="end"/>
        </w:r>
      </w:hyperlink>
    </w:p>
    <w:p w:rsidR="00E64387" w:rsidRDefault="00874C5D">
      <w:pPr>
        <w:pStyle w:val="Spistreci1"/>
        <w:rPr>
          <w:rFonts w:eastAsiaTheme="minorEastAsia" w:cstheme="minorBidi"/>
          <w:b w:val="0"/>
          <w:bCs w:val="0"/>
          <w:caps w:val="0"/>
          <w:noProof/>
          <w:sz w:val="22"/>
          <w:szCs w:val="22"/>
        </w:rPr>
      </w:pPr>
      <w:hyperlink w:anchor="_Toc498448539" w:history="1">
        <w:r w:rsidR="00E64387" w:rsidRPr="00733A1A">
          <w:rPr>
            <w:rStyle w:val="Hipercze"/>
            <w:noProof/>
          </w:rPr>
          <w:t>8.</w:t>
        </w:r>
        <w:r w:rsidR="00E64387">
          <w:rPr>
            <w:rFonts w:eastAsiaTheme="minorEastAsia" w:cstheme="minorBidi"/>
            <w:b w:val="0"/>
            <w:bCs w:val="0"/>
            <w:caps w:val="0"/>
            <w:noProof/>
            <w:sz w:val="22"/>
            <w:szCs w:val="22"/>
          </w:rPr>
          <w:tab/>
        </w:r>
        <w:r w:rsidR="00E64387" w:rsidRPr="00733A1A">
          <w:rPr>
            <w:rStyle w:val="Hipercze"/>
            <w:noProof/>
          </w:rPr>
          <w:t>ODBIÓR ROBÓT</w:t>
        </w:r>
        <w:r w:rsidR="00E64387">
          <w:rPr>
            <w:noProof/>
            <w:webHidden/>
          </w:rPr>
          <w:tab/>
        </w:r>
        <w:r>
          <w:rPr>
            <w:noProof/>
            <w:webHidden/>
          </w:rPr>
          <w:fldChar w:fldCharType="begin"/>
        </w:r>
        <w:r w:rsidR="00E64387">
          <w:rPr>
            <w:noProof/>
            <w:webHidden/>
          </w:rPr>
          <w:instrText xml:space="preserve"> PAGEREF _Toc498448539 \h </w:instrText>
        </w:r>
        <w:r>
          <w:rPr>
            <w:noProof/>
            <w:webHidden/>
          </w:rPr>
        </w:r>
        <w:r>
          <w:rPr>
            <w:noProof/>
            <w:webHidden/>
          </w:rPr>
          <w:fldChar w:fldCharType="separate"/>
        </w:r>
        <w:r w:rsidR="00E64387">
          <w:rPr>
            <w:noProof/>
            <w:webHidden/>
          </w:rPr>
          <w:t>12</w:t>
        </w:r>
        <w:r>
          <w:rPr>
            <w:noProof/>
            <w:webHidden/>
          </w:rPr>
          <w:fldChar w:fldCharType="end"/>
        </w:r>
      </w:hyperlink>
    </w:p>
    <w:p w:rsidR="00E64387" w:rsidRDefault="00874C5D" w:rsidP="00E616C4">
      <w:pPr>
        <w:pStyle w:val="Spistreci2"/>
        <w:rPr>
          <w:rFonts w:eastAsiaTheme="minorEastAsia" w:cstheme="minorBidi"/>
          <w:sz w:val="22"/>
          <w:szCs w:val="22"/>
        </w:rPr>
      </w:pPr>
      <w:hyperlink w:anchor="_Toc498448540" w:history="1">
        <w:r w:rsidR="00E64387" w:rsidRPr="00733A1A">
          <w:rPr>
            <w:rStyle w:val="Hipercze"/>
            <w:rFonts w:eastAsia="Arial"/>
          </w:rPr>
          <w:t>8.1.  Rodzaje odbiorów robót</w:t>
        </w:r>
        <w:r w:rsidR="00E64387">
          <w:rPr>
            <w:webHidden/>
          </w:rPr>
          <w:tab/>
        </w:r>
        <w:r>
          <w:rPr>
            <w:webHidden/>
          </w:rPr>
          <w:fldChar w:fldCharType="begin"/>
        </w:r>
        <w:r w:rsidR="00E64387">
          <w:rPr>
            <w:webHidden/>
          </w:rPr>
          <w:instrText xml:space="preserve"> PAGEREF _Toc498448540 \h </w:instrText>
        </w:r>
        <w:r>
          <w:rPr>
            <w:webHidden/>
          </w:rPr>
        </w:r>
        <w:r>
          <w:rPr>
            <w:webHidden/>
          </w:rPr>
          <w:fldChar w:fldCharType="separate"/>
        </w:r>
        <w:r w:rsidR="00E64387">
          <w:rPr>
            <w:webHidden/>
          </w:rPr>
          <w:t>12</w:t>
        </w:r>
        <w:r>
          <w:rPr>
            <w:webHidden/>
          </w:rPr>
          <w:fldChar w:fldCharType="end"/>
        </w:r>
      </w:hyperlink>
    </w:p>
    <w:p w:rsidR="00E64387" w:rsidRDefault="00874C5D" w:rsidP="00E616C4">
      <w:pPr>
        <w:pStyle w:val="Spistreci2"/>
        <w:rPr>
          <w:rFonts w:eastAsiaTheme="minorEastAsia" w:cstheme="minorBidi"/>
          <w:sz w:val="22"/>
          <w:szCs w:val="22"/>
        </w:rPr>
      </w:pPr>
      <w:hyperlink w:anchor="_Toc498448541" w:history="1">
        <w:r w:rsidR="00E64387" w:rsidRPr="00733A1A">
          <w:rPr>
            <w:rStyle w:val="Hipercze"/>
            <w:rFonts w:eastAsia="Arial"/>
          </w:rPr>
          <w:t>8.2.  Odbiór robót zanikających i ulegających zakryciu</w:t>
        </w:r>
        <w:r w:rsidR="00E64387">
          <w:rPr>
            <w:webHidden/>
          </w:rPr>
          <w:tab/>
        </w:r>
        <w:r>
          <w:rPr>
            <w:webHidden/>
          </w:rPr>
          <w:fldChar w:fldCharType="begin"/>
        </w:r>
        <w:r w:rsidR="00E64387">
          <w:rPr>
            <w:webHidden/>
          </w:rPr>
          <w:instrText xml:space="preserve"> PAGEREF _Toc498448541 \h </w:instrText>
        </w:r>
        <w:r>
          <w:rPr>
            <w:webHidden/>
          </w:rPr>
        </w:r>
        <w:r>
          <w:rPr>
            <w:webHidden/>
          </w:rPr>
          <w:fldChar w:fldCharType="separate"/>
        </w:r>
        <w:r w:rsidR="00E64387">
          <w:rPr>
            <w:webHidden/>
          </w:rPr>
          <w:t>12</w:t>
        </w:r>
        <w:r>
          <w:rPr>
            <w:webHidden/>
          </w:rPr>
          <w:fldChar w:fldCharType="end"/>
        </w:r>
      </w:hyperlink>
    </w:p>
    <w:p w:rsidR="00E64387" w:rsidRDefault="00874C5D" w:rsidP="00E616C4">
      <w:pPr>
        <w:pStyle w:val="Spistreci2"/>
        <w:rPr>
          <w:rFonts w:eastAsiaTheme="minorEastAsia" w:cstheme="minorBidi"/>
          <w:sz w:val="22"/>
          <w:szCs w:val="22"/>
        </w:rPr>
      </w:pPr>
      <w:hyperlink w:anchor="_Toc498448542" w:history="1">
        <w:r w:rsidR="00E64387" w:rsidRPr="00733A1A">
          <w:rPr>
            <w:rStyle w:val="Hipercze"/>
            <w:rFonts w:eastAsia="Arial"/>
          </w:rPr>
          <w:t>8.3.  Odbiór częściowy</w:t>
        </w:r>
        <w:r w:rsidR="00E64387">
          <w:rPr>
            <w:webHidden/>
          </w:rPr>
          <w:tab/>
        </w:r>
        <w:r>
          <w:rPr>
            <w:webHidden/>
          </w:rPr>
          <w:fldChar w:fldCharType="begin"/>
        </w:r>
        <w:r w:rsidR="00E64387">
          <w:rPr>
            <w:webHidden/>
          </w:rPr>
          <w:instrText xml:space="preserve"> PAGEREF _Toc498448542 \h </w:instrText>
        </w:r>
        <w:r>
          <w:rPr>
            <w:webHidden/>
          </w:rPr>
        </w:r>
        <w:r>
          <w:rPr>
            <w:webHidden/>
          </w:rPr>
          <w:fldChar w:fldCharType="separate"/>
        </w:r>
        <w:r w:rsidR="00E64387">
          <w:rPr>
            <w:webHidden/>
          </w:rPr>
          <w:t>12</w:t>
        </w:r>
        <w:r>
          <w:rPr>
            <w:webHidden/>
          </w:rPr>
          <w:fldChar w:fldCharType="end"/>
        </w:r>
      </w:hyperlink>
    </w:p>
    <w:p w:rsidR="00E64387" w:rsidRDefault="00874C5D" w:rsidP="00E616C4">
      <w:pPr>
        <w:pStyle w:val="Spistreci2"/>
        <w:rPr>
          <w:rFonts w:eastAsiaTheme="minorEastAsia" w:cstheme="minorBidi"/>
          <w:sz w:val="22"/>
          <w:szCs w:val="22"/>
        </w:rPr>
      </w:pPr>
      <w:hyperlink w:anchor="_Toc498448543" w:history="1">
        <w:r w:rsidR="00E64387" w:rsidRPr="00733A1A">
          <w:rPr>
            <w:rStyle w:val="Hipercze"/>
            <w:rFonts w:eastAsia="Arial"/>
          </w:rPr>
          <w:t>8.4.  Odbiór ostateczny (końcowy)</w:t>
        </w:r>
        <w:r w:rsidR="00E64387">
          <w:rPr>
            <w:webHidden/>
          </w:rPr>
          <w:tab/>
        </w:r>
        <w:r>
          <w:rPr>
            <w:webHidden/>
          </w:rPr>
          <w:fldChar w:fldCharType="begin"/>
        </w:r>
        <w:r w:rsidR="00E64387">
          <w:rPr>
            <w:webHidden/>
          </w:rPr>
          <w:instrText xml:space="preserve"> PAGEREF _Toc498448543 \h </w:instrText>
        </w:r>
        <w:r>
          <w:rPr>
            <w:webHidden/>
          </w:rPr>
        </w:r>
        <w:r>
          <w:rPr>
            <w:webHidden/>
          </w:rPr>
          <w:fldChar w:fldCharType="separate"/>
        </w:r>
        <w:r w:rsidR="00E64387">
          <w:rPr>
            <w:webHidden/>
          </w:rPr>
          <w:t>12</w:t>
        </w:r>
        <w:r>
          <w:rPr>
            <w:webHidden/>
          </w:rPr>
          <w:fldChar w:fldCharType="end"/>
        </w:r>
      </w:hyperlink>
    </w:p>
    <w:p w:rsidR="00E64387" w:rsidRDefault="00874C5D">
      <w:pPr>
        <w:pStyle w:val="Spistreci1"/>
        <w:rPr>
          <w:rFonts w:eastAsiaTheme="minorEastAsia" w:cstheme="minorBidi"/>
          <w:b w:val="0"/>
          <w:bCs w:val="0"/>
          <w:caps w:val="0"/>
          <w:noProof/>
          <w:sz w:val="22"/>
          <w:szCs w:val="22"/>
        </w:rPr>
      </w:pPr>
      <w:hyperlink w:anchor="_Toc498448544" w:history="1">
        <w:r w:rsidR="00E64387" w:rsidRPr="00733A1A">
          <w:rPr>
            <w:rStyle w:val="Hipercze"/>
            <w:noProof/>
          </w:rPr>
          <w:t>9.</w:t>
        </w:r>
        <w:r w:rsidR="00E64387">
          <w:rPr>
            <w:rFonts w:eastAsiaTheme="minorEastAsia" w:cstheme="minorBidi"/>
            <w:b w:val="0"/>
            <w:bCs w:val="0"/>
            <w:caps w:val="0"/>
            <w:noProof/>
            <w:sz w:val="22"/>
            <w:szCs w:val="22"/>
          </w:rPr>
          <w:tab/>
        </w:r>
        <w:r w:rsidR="00E64387" w:rsidRPr="00733A1A">
          <w:rPr>
            <w:rStyle w:val="Hipercze"/>
            <w:noProof/>
          </w:rPr>
          <w:t>PODSTAWA PŁATNOŚCI</w:t>
        </w:r>
        <w:r w:rsidR="00E64387">
          <w:rPr>
            <w:noProof/>
            <w:webHidden/>
          </w:rPr>
          <w:tab/>
        </w:r>
        <w:r>
          <w:rPr>
            <w:noProof/>
            <w:webHidden/>
          </w:rPr>
          <w:fldChar w:fldCharType="begin"/>
        </w:r>
        <w:r w:rsidR="00E64387">
          <w:rPr>
            <w:noProof/>
            <w:webHidden/>
          </w:rPr>
          <w:instrText xml:space="preserve"> PAGEREF _Toc498448544 \h </w:instrText>
        </w:r>
        <w:r>
          <w:rPr>
            <w:noProof/>
            <w:webHidden/>
          </w:rPr>
        </w:r>
        <w:r>
          <w:rPr>
            <w:noProof/>
            <w:webHidden/>
          </w:rPr>
          <w:fldChar w:fldCharType="separate"/>
        </w:r>
        <w:r w:rsidR="00E64387">
          <w:rPr>
            <w:noProof/>
            <w:webHidden/>
          </w:rPr>
          <w:t>13</w:t>
        </w:r>
        <w:r>
          <w:rPr>
            <w:noProof/>
            <w:webHidden/>
          </w:rPr>
          <w:fldChar w:fldCharType="end"/>
        </w:r>
      </w:hyperlink>
    </w:p>
    <w:p w:rsidR="00E64387" w:rsidRDefault="00874C5D" w:rsidP="00E616C4">
      <w:pPr>
        <w:pStyle w:val="Spistreci2"/>
        <w:rPr>
          <w:rFonts w:eastAsiaTheme="minorEastAsia" w:cstheme="minorBidi"/>
          <w:sz w:val="22"/>
          <w:szCs w:val="22"/>
        </w:rPr>
      </w:pPr>
      <w:hyperlink w:anchor="_Toc498448545" w:history="1">
        <w:r w:rsidR="00E64387" w:rsidRPr="00733A1A">
          <w:rPr>
            <w:rStyle w:val="Hipercze"/>
            <w:rFonts w:eastAsia="Arial"/>
          </w:rPr>
          <w:t>9.1.  Ustalenia ogólne</w:t>
        </w:r>
        <w:r w:rsidR="00E64387">
          <w:rPr>
            <w:webHidden/>
          </w:rPr>
          <w:tab/>
        </w:r>
        <w:r>
          <w:rPr>
            <w:webHidden/>
          </w:rPr>
          <w:fldChar w:fldCharType="begin"/>
        </w:r>
        <w:r w:rsidR="00E64387">
          <w:rPr>
            <w:webHidden/>
          </w:rPr>
          <w:instrText xml:space="preserve"> PAGEREF _Toc498448545 \h </w:instrText>
        </w:r>
        <w:r>
          <w:rPr>
            <w:webHidden/>
          </w:rPr>
        </w:r>
        <w:r>
          <w:rPr>
            <w:webHidden/>
          </w:rPr>
          <w:fldChar w:fldCharType="separate"/>
        </w:r>
        <w:r w:rsidR="00E64387">
          <w:rPr>
            <w:webHidden/>
          </w:rPr>
          <w:t>13</w:t>
        </w:r>
        <w:r>
          <w:rPr>
            <w:webHidden/>
          </w:rPr>
          <w:fldChar w:fldCharType="end"/>
        </w:r>
      </w:hyperlink>
    </w:p>
    <w:p w:rsidR="00E64387" w:rsidRDefault="00874C5D">
      <w:pPr>
        <w:pStyle w:val="Spistreci1"/>
        <w:rPr>
          <w:rFonts w:eastAsiaTheme="minorEastAsia" w:cstheme="minorBidi"/>
          <w:b w:val="0"/>
          <w:bCs w:val="0"/>
          <w:caps w:val="0"/>
          <w:noProof/>
          <w:sz w:val="22"/>
          <w:szCs w:val="22"/>
        </w:rPr>
      </w:pPr>
      <w:hyperlink w:anchor="_Toc498448546" w:history="1">
        <w:r w:rsidR="00E64387" w:rsidRPr="00733A1A">
          <w:rPr>
            <w:rStyle w:val="Hipercze"/>
            <w:noProof/>
          </w:rPr>
          <w:t>10.</w:t>
        </w:r>
        <w:r w:rsidR="00E64387">
          <w:rPr>
            <w:rFonts w:eastAsiaTheme="minorEastAsia" w:cstheme="minorBidi"/>
            <w:b w:val="0"/>
            <w:bCs w:val="0"/>
            <w:caps w:val="0"/>
            <w:noProof/>
            <w:sz w:val="22"/>
            <w:szCs w:val="22"/>
          </w:rPr>
          <w:tab/>
        </w:r>
        <w:r w:rsidR="00E64387" w:rsidRPr="00733A1A">
          <w:rPr>
            <w:rStyle w:val="Hipercze"/>
            <w:noProof/>
          </w:rPr>
          <w:t>PRZEPISY ZWIĄZANE</w:t>
        </w:r>
        <w:r w:rsidR="00E64387">
          <w:rPr>
            <w:noProof/>
            <w:webHidden/>
          </w:rPr>
          <w:tab/>
        </w:r>
        <w:r>
          <w:rPr>
            <w:noProof/>
            <w:webHidden/>
          </w:rPr>
          <w:fldChar w:fldCharType="begin"/>
        </w:r>
        <w:r w:rsidR="00E64387">
          <w:rPr>
            <w:noProof/>
            <w:webHidden/>
          </w:rPr>
          <w:instrText xml:space="preserve"> PAGEREF _Toc498448546 \h </w:instrText>
        </w:r>
        <w:r>
          <w:rPr>
            <w:noProof/>
            <w:webHidden/>
          </w:rPr>
        </w:r>
        <w:r>
          <w:rPr>
            <w:noProof/>
            <w:webHidden/>
          </w:rPr>
          <w:fldChar w:fldCharType="separate"/>
        </w:r>
        <w:r w:rsidR="00E64387">
          <w:rPr>
            <w:noProof/>
            <w:webHidden/>
          </w:rPr>
          <w:t>13</w:t>
        </w:r>
        <w:r>
          <w:rPr>
            <w:noProof/>
            <w:webHidden/>
          </w:rPr>
          <w:fldChar w:fldCharType="end"/>
        </w:r>
      </w:hyperlink>
    </w:p>
    <w:p w:rsidR="00E64387" w:rsidRDefault="00874C5D" w:rsidP="00E616C4">
      <w:pPr>
        <w:pStyle w:val="Spistreci2"/>
        <w:rPr>
          <w:rFonts w:eastAsiaTheme="minorEastAsia" w:cstheme="minorBidi"/>
          <w:sz w:val="22"/>
          <w:szCs w:val="22"/>
        </w:rPr>
      </w:pPr>
      <w:hyperlink w:anchor="_Toc498448547" w:history="1">
        <w:r w:rsidR="00E64387" w:rsidRPr="00733A1A">
          <w:rPr>
            <w:rStyle w:val="Hipercze"/>
            <w:rFonts w:eastAsia="Arial"/>
          </w:rPr>
          <w:t>10.1.</w:t>
        </w:r>
        <w:r w:rsidR="00E64387">
          <w:rPr>
            <w:rFonts w:eastAsiaTheme="minorEastAsia" w:cstheme="minorBidi"/>
            <w:sz w:val="22"/>
            <w:szCs w:val="22"/>
          </w:rPr>
          <w:tab/>
        </w:r>
        <w:r w:rsidR="00E64387" w:rsidRPr="00733A1A">
          <w:rPr>
            <w:rStyle w:val="Hipercze"/>
            <w:rFonts w:eastAsia="Arial"/>
          </w:rPr>
          <w:t>Ustawy</w:t>
        </w:r>
        <w:r w:rsidR="00E64387">
          <w:rPr>
            <w:webHidden/>
          </w:rPr>
          <w:tab/>
        </w:r>
        <w:r>
          <w:rPr>
            <w:webHidden/>
          </w:rPr>
          <w:fldChar w:fldCharType="begin"/>
        </w:r>
        <w:r w:rsidR="00E64387">
          <w:rPr>
            <w:webHidden/>
          </w:rPr>
          <w:instrText xml:space="preserve"> PAGEREF _Toc498448547 \h </w:instrText>
        </w:r>
        <w:r>
          <w:rPr>
            <w:webHidden/>
          </w:rPr>
        </w:r>
        <w:r>
          <w:rPr>
            <w:webHidden/>
          </w:rPr>
          <w:fldChar w:fldCharType="separate"/>
        </w:r>
        <w:r w:rsidR="00E64387">
          <w:rPr>
            <w:webHidden/>
          </w:rPr>
          <w:t>13</w:t>
        </w:r>
        <w:r>
          <w:rPr>
            <w:webHidden/>
          </w:rPr>
          <w:fldChar w:fldCharType="end"/>
        </w:r>
      </w:hyperlink>
    </w:p>
    <w:p w:rsidR="00E64387" w:rsidRDefault="00874C5D" w:rsidP="00E616C4">
      <w:pPr>
        <w:pStyle w:val="Spistreci2"/>
        <w:rPr>
          <w:rFonts w:eastAsiaTheme="minorEastAsia" w:cstheme="minorBidi"/>
          <w:sz w:val="22"/>
          <w:szCs w:val="22"/>
        </w:rPr>
      </w:pPr>
      <w:hyperlink w:anchor="_Toc498448548" w:history="1">
        <w:r w:rsidR="00E64387" w:rsidRPr="00733A1A">
          <w:rPr>
            <w:rStyle w:val="Hipercze"/>
            <w:rFonts w:eastAsia="Arial"/>
          </w:rPr>
          <w:t>10.2.</w:t>
        </w:r>
        <w:r w:rsidR="00E64387">
          <w:rPr>
            <w:rFonts w:eastAsiaTheme="minorEastAsia" w:cstheme="minorBidi"/>
            <w:sz w:val="22"/>
            <w:szCs w:val="22"/>
          </w:rPr>
          <w:tab/>
        </w:r>
        <w:r w:rsidR="00E64387" w:rsidRPr="00733A1A">
          <w:rPr>
            <w:rStyle w:val="Hipercze"/>
            <w:rFonts w:eastAsia="Arial"/>
          </w:rPr>
          <w:t>Rozporządzenia</w:t>
        </w:r>
        <w:r w:rsidR="00E64387">
          <w:rPr>
            <w:webHidden/>
          </w:rPr>
          <w:tab/>
        </w:r>
        <w:r>
          <w:rPr>
            <w:webHidden/>
          </w:rPr>
          <w:fldChar w:fldCharType="begin"/>
        </w:r>
        <w:r w:rsidR="00E64387">
          <w:rPr>
            <w:webHidden/>
          </w:rPr>
          <w:instrText xml:space="preserve"> PAGEREF _Toc498448548 \h </w:instrText>
        </w:r>
        <w:r>
          <w:rPr>
            <w:webHidden/>
          </w:rPr>
        </w:r>
        <w:r>
          <w:rPr>
            <w:webHidden/>
          </w:rPr>
          <w:fldChar w:fldCharType="separate"/>
        </w:r>
        <w:r w:rsidR="00E64387">
          <w:rPr>
            <w:webHidden/>
          </w:rPr>
          <w:t>14</w:t>
        </w:r>
        <w:r>
          <w:rPr>
            <w:webHidden/>
          </w:rPr>
          <w:fldChar w:fldCharType="end"/>
        </w:r>
      </w:hyperlink>
    </w:p>
    <w:p w:rsidR="00E64387" w:rsidRDefault="00874C5D" w:rsidP="00E616C4">
      <w:pPr>
        <w:pStyle w:val="Spistreci2"/>
        <w:rPr>
          <w:rFonts w:eastAsiaTheme="minorEastAsia" w:cstheme="minorBidi"/>
          <w:sz w:val="22"/>
          <w:szCs w:val="22"/>
        </w:rPr>
      </w:pPr>
      <w:hyperlink w:anchor="_Toc498448549" w:history="1">
        <w:r w:rsidR="00E64387" w:rsidRPr="00733A1A">
          <w:rPr>
            <w:rStyle w:val="Hipercze"/>
            <w:rFonts w:eastAsia="Arial"/>
          </w:rPr>
          <w:t>10.3.</w:t>
        </w:r>
        <w:r w:rsidR="00E64387">
          <w:rPr>
            <w:rFonts w:eastAsiaTheme="minorEastAsia" w:cstheme="minorBidi"/>
            <w:sz w:val="22"/>
            <w:szCs w:val="22"/>
          </w:rPr>
          <w:tab/>
        </w:r>
        <w:r w:rsidR="00E64387" w:rsidRPr="00733A1A">
          <w:rPr>
            <w:rStyle w:val="Hipercze"/>
            <w:rFonts w:eastAsia="Arial"/>
          </w:rPr>
          <w:t>Inne dokumenty i instrukcje</w:t>
        </w:r>
        <w:r w:rsidR="00E64387">
          <w:rPr>
            <w:webHidden/>
          </w:rPr>
          <w:tab/>
        </w:r>
        <w:r>
          <w:rPr>
            <w:webHidden/>
          </w:rPr>
          <w:fldChar w:fldCharType="begin"/>
        </w:r>
        <w:r w:rsidR="00E64387">
          <w:rPr>
            <w:webHidden/>
          </w:rPr>
          <w:instrText xml:space="preserve"> PAGEREF _Toc498448549 \h </w:instrText>
        </w:r>
        <w:r>
          <w:rPr>
            <w:webHidden/>
          </w:rPr>
        </w:r>
        <w:r>
          <w:rPr>
            <w:webHidden/>
          </w:rPr>
          <w:fldChar w:fldCharType="separate"/>
        </w:r>
        <w:r w:rsidR="00E64387">
          <w:rPr>
            <w:webHidden/>
          </w:rPr>
          <w:t>14</w:t>
        </w:r>
        <w:r>
          <w:rPr>
            <w:webHidden/>
          </w:rPr>
          <w:fldChar w:fldCharType="end"/>
        </w:r>
      </w:hyperlink>
    </w:p>
    <w:p w:rsidR="003F25AD" w:rsidRPr="008730B8" w:rsidRDefault="00874C5D" w:rsidP="00074919">
      <w:pPr>
        <w:ind w:left="4140"/>
        <w:rPr>
          <w:rFonts w:cstheme="minorHAnsi"/>
          <w:szCs w:val="20"/>
        </w:rPr>
      </w:pPr>
      <w:r w:rsidRPr="00240E64">
        <w:fldChar w:fldCharType="end"/>
      </w:r>
    </w:p>
    <w:p w:rsidR="006A3BCD" w:rsidRPr="00B42197" w:rsidRDefault="006A3BCD" w:rsidP="00074919"/>
    <w:p w:rsidR="006A3BCD" w:rsidRPr="008730B8" w:rsidRDefault="003F25AD" w:rsidP="00074919">
      <w:pPr>
        <w:rPr>
          <w:rFonts w:cstheme="minorHAnsi"/>
          <w:szCs w:val="20"/>
        </w:rPr>
      </w:pPr>
      <w:r w:rsidRPr="008730B8">
        <w:rPr>
          <w:rFonts w:eastAsia="Arial" w:cstheme="minorHAnsi"/>
          <w:szCs w:val="20"/>
        </w:rPr>
        <w:lastRenderedPageBreak/>
        <w:t>Najważniejsze oznaczenia i skróty:</w:t>
      </w:r>
    </w:p>
    <w:p w:rsidR="006A3BCD" w:rsidRPr="008730B8" w:rsidRDefault="003F25AD" w:rsidP="00074919">
      <w:pPr>
        <w:rPr>
          <w:rFonts w:cstheme="minorHAnsi"/>
          <w:szCs w:val="20"/>
        </w:rPr>
      </w:pPr>
      <w:r w:rsidRPr="008730B8">
        <w:rPr>
          <w:rFonts w:eastAsia="Arial" w:cstheme="minorHAnsi"/>
          <w:szCs w:val="20"/>
        </w:rPr>
        <w:t>ST – Specyfikacja Techniczna</w:t>
      </w:r>
    </w:p>
    <w:p w:rsidR="006A3BCD" w:rsidRPr="008730B8" w:rsidRDefault="003F25AD" w:rsidP="00074919">
      <w:pPr>
        <w:rPr>
          <w:rFonts w:cstheme="minorHAnsi"/>
          <w:szCs w:val="20"/>
        </w:rPr>
      </w:pPr>
      <w:r w:rsidRPr="008730B8">
        <w:rPr>
          <w:rFonts w:eastAsia="Arial" w:cstheme="minorHAnsi"/>
          <w:szCs w:val="20"/>
        </w:rPr>
        <w:t>SST – Szczegółowa Specyfikacja Techniczna</w:t>
      </w:r>
    </w:p>
    <w:p w:rsidR="006A3BCD" w:rsidRPr="008730B8" w:rsidRDefault="003F25AD" w:rsidP="00074919">
      <w:pPr>
        <w:rPr>
          <w:rFonts w:cstheme="minorHAnsi"/>
          <w:szCs w:val="20"/>
        </w:rPr>
      </w:pPr>
      <w:r w:rsidRPr="008730B8">
        <w:rPr>
          <w:rFonts w:eastAsia="Arial" w:cstheme="minorHAnsi"/>
          <w:szCs w:val="20"/>
        </w:rPr>
        <w:t>ITB – Instytut Techniki Budowlanej</w:t>
      </w:r>
    </w:p>
    <w:p w:rsidR="006A3BCD" w:rsidRPr="008730B8" w:rsidRDefault="003F25AD" w:rsidP="00074919">
      <w:pPr>
        <w:rPr>
          <w:rFonts w:cstheme="minorHAnsi"/>
          <w:szCs w:val="20"/>
        </w:rPr>
      </w:pPr>
      <w:r w:rsidRPr="008730B8">
        <w:rPr>
          <w:rFonts w:eastAsia="Arial" w:cstheme="minorHAnsi"/>
          <w:szCs w:val="20"/>
        </w:rPr>
        <w:t>PZJ – Program Zabezpieczenia Jakości</w:t>
      </w:r>
    </w:p>
    <w:p w:rsidR="006A3BCD" w:rsidRPr="008730B8" w:rsidRDefault="003F25AD" w:rsidP="00074919">
      <w:pPr>
        <w:rPr>
          <w:rFonts w:cstheme="minorHAnsi"/>
          <w:szCs w:val="20"/>
        </w:rPr>
      </w:pPr>
      <w:r w:rsidRPr="008730B8">
        <w:rPr>
          <w:rFonts w:eastAsia="Arial" w:cstheme="minorHAnsi"/>
          <w:szCs w:val="20"/>
        </w:rPr>
        <w:t>bhp – bezpieczeństwo i higiena pracy podczas wykonywania robót budowlanych</w:t>
      </w:r>
    </w:p>
    <w:p w:rsidR="006A3BCD" w:rsidRPr="008730B8" w:rsidRDefault="006A3BCD" w:rsidP="00074919">
      <w:pPr>
        <w:rPr>
          <w:rFonts w:cstheme="minorHAnsi"/>
          <w:szCs w:val="20"/>
        </w:rPr>
      </w:pPr>
    </w:p>
    <w:p w:rsidR="00865876" w:rsidRPr="000B76D8" w:rsidRDefault="00865876" w:rsidP="00865876">
      <w:pPr>
        <w:rPr>
          <w:rFonts w:cstheme="minorHAnsi"/>
          <w:szCs w:val="20"/>
        </w:rPr>
      </w:pPr>
      <w:r w:rsidRPr="000B76D8">
        <w:rPr>
          <w:rFonts w:eastAsia="Arial" w:cstheme="minorHAnsi"/>
          <w:szCs w:val="20"/>
        </w:rPr>
        <w:t>Inwestor:</w:t>
      </w:r>
    </w:p>
    <w:p w:rsidR="00865876" w:rsidRPr="003A70A7" w:rsidRDefault="00865876" w:rsidP="00865876">
      <w:pPr>
        <w:pStyle w:val="Bezodstpw"/>
        <w:spacing w:line="100" w:lineRule="atLeast"/>
        <w:ind w:firstLine="284"/>
        <w:rPr>
          <w:rFonts w:eastAsia="Arial" w:cs="Arial"/>
          <w:color w:val="000000"/>
          <w:sz w:val="20"/>
          <w:szCs w:val="20"/>
        </w:rPr>
      </w:pPr>
      <w:r w:rsidRPr="003A70A7">
        <w:rPr>
          <w:rFonts w:eastAsia="Arial" w:cs="Arial"/>
          <w:color w:val="000000"/>
          <w:sz w:val="20"/>
          <w:szCs w:val="20"/>
        </w:rPr>
        <w:t xml:space="preserve">Centralny Szpital Kliniczny </w:t>
      </w:r>
      <w:proofErr w:type="spellStart"/>
      <w:r w:rsidRPr="003A70A7">
        <w:rPr>
          <w:rFonts w:eastAsia="Arial" w:cs="Arial"/>
          <w:color w:val="000000"/>
          <w:sz w:val="20"/>
          <w:szCs w:val="20"/>
        </w:rPr>
        <w:t>MSWiA</w:t>
      </w:r>
      <w:proofErr w:type="spellEnd"/>
      <w:r w:rsidRPr="003A70A7">
        <w:rPr>
          <w:rFonts w:eastAsia="Arial" w:cs="Arial"/>
          <w:color w:val="000000"/>
          <w:sz w:val="20"/>
          <w:szCs w:val="20"/>
        </w:rPr>
        <w:t xml:space="preserve"> w Warszawie</w:t>
      </w:r>
    </w:p>
    <w:p w:rsidR="00865876" w:rsidRPr="003A70A7" w:rsidRDefault="00865876" w:rsidP="00865876">
      <w:pPr>
        <w:autoSpaceDE w:val="0"/>
        <w:rPr>
          <w:rFonts w:ascii="Calibri" w:eastAsia="Arial" w:hAnsi="Calibri" w:cs="Arial"/>
          <w:color w:val="000000"/>
          <w:szCs w:val="20"/>
        </w:rPr>
      </w:pPr>
      <w:r>
        <w:rPr>
          <w:rFonts w:eastAsia="Arial" w:cs="Arial"/>
          <w:color w:val="000000"/>
          <w:szCs w:val="20"/>
        </w:rPr>
        <w:t xml:space="preserve"> </w:t>
      </w:r>
      <w:r w:rsidRPr="003A70A7">
        <w:rPr>
          <w:rFonts w:ascii="Calibri" w:eastAsia="Arial" w:hAnsi="Calibri" w:cs="Arial"/>
          <w:color w:val="000000"/>
          <w:szCs w:val="20"/>
        </w:rPr>
        <w:t>02-507 Warszawa, ul. Wołoska 137</w:t>
      </w:r>
    </w:p>
    <w:p w:rsidR="00865876" w:rsidRPr="000B76D8" w:rsidRDefault="00865876" w:rsidP="00865876">
      <w:pPr>
        <w:pStyle w:val="Bezodstpw"/>
        <w:spacing w:line="100" w:lineRule="atLeast"/>
        <w:rPr>
          <w:rFonts w:cstheme="minorHAnsi"/>
          <w:szCs w:val="20"/>
        </w:rPr>
      </w:pPr>
      <w:r w:rsidRPr="003A70A7">
        <w:rPr>
          <w:rFonts w:cs="Times New Roman"/>
          <w:sz w:val="20"/>
          <w:szCs w:val="20"/>
        </w:rPr>
        <w:t xml:space="preserve">      </w:t>
      </w:r>
      <w:r w:rsidRPr="003A70A7">
        <w:rPr>
          <w:sz w:val="20"/>
          <w:szCs w:val="20"/>
        </w:rPr>
        <w:t xml:space="preserve">          </w:t>
      </w:r>
      <w:r w:rsidRPr="003A70A7">
        <w:rPr>
          <w:color w:val="000000"/>
          <w:sz w:val="20"/>
          <w:szCs w:val="20"/>
        </w:rPr>
        <w:t xml:space="preserve"> </w:t>
      </w:r>
      <w:r w:rsidRPr="000B76D8">
        <w:rPr>
          <w:rFonts w:eastAsia="Arial" w:cstheme="minorHAnsi"/>
          <w:szCs w:val="20"/>
        </w:rPr>
        <w:t>Lokalizacja:</w:t>
      </w:r>
    </w:p>
    <w:p w:rsidR="00865876" w:rsidRPr="003A70A7" w:rsidRDefault="00865876" w:rsidP="00865876">
      <w:pPr>
        <w:pStyle w:val="Bezodstpw"/>
        <w:spacing w:line="100" w:lineRule="atLeast"/>
        <w:ind w:firstLine="284"/>
        <w:rPr>
          <w:rFonts w:eastAsia="Arial" w:cs="Arial"/>
          <w:color w:val="000000"/>
          <w:sz w:val="20"/>
          <w:szCs w:val="20"/>
        </w:rPr>
      </w:pPr>
      <w:r w:rsidRPr="003A70A7">
        <w:rPr>
          <w:rFonts w:eastAsia="Arial" w:cs="Arial"/>
          <w:color w:val="000000"/>
          <w:sz w:val="20"/>
          <w:szCs w:val="20"/>
        </w:rPr>
        <w:t xml:space="preserve">Centralny Szpital Kliniczny </w:t>
      </w:r>
      <w:proofErr w:type="spellStart"/>
      <w:r w:rsidRPr="003A70A7">
        <w:rPr>
          <w:rFonts w:eastAsia="Arial" w:cs="Arial"/>
          <w:color w:val="000000"/>
          <w:sz w:val="20"/>
          <w:szCs w:val="20"/>
        </w:rPr>
        <w:t>MSWiA</w:t>
      </w:r>
      <w:proofErr w:type="spellEnd"/>
      <w:r w:rsidRPr="003A70A7">
        <w:rPr>
          <w:rFonts w:eastAsia="Arial" w:cs="Arial"/>
          <w:color w:val="000000"/>
          <w:sz w:val="20"/>
          <w:szCs w:val="20"/>
        </w:rPr>
        <w:t xml:space="preserve"> w Warszawie</w:t>
      </w:r>
    </w:p>
    <w:p w:rsidR="00865876" w:rsidRPr="003A70A7" w:rsidRDefault="00865876" w:rsidP="00865876">
      <w:pPr>
        <w:autoSpaceDE w:val="0"/>
        <w:rPr>
          <w:rFonts w:ascii="Calibri" w:eastAsia="Arial" w:hAnsi="Calibri" w:cs="Arial"/>
          <w:color w:val="000000"/>
          <w:szCs w:val="20"/>
        </w:rPr>
      </w:pPr>
      <w:r>
        <w:rPr>
          <w:rFonts w:eastAsia="Arial" w:cs="Arial"/>
          <w:color w:val="000000"/>
          <w:szCs w:val="20"/>
        </w:rPr>
        <w:t xml:space="preserve"> </w:t>
      </w:r>
      <w:r w:rsidRPr="003A70A7">
        <w:rPr>
          <w:rFonts w:ascii="Calibri" w:eastAsia="Arial" w:hAnsi="Calibri" w:cs="Arial"/>
          <w:color w:val="000000"/>
          <w:szCs w:val="20"/>
        </w:rPr>
        <w:t>02-507 Warszawa, ul. Wołoska 137</w:t>
      </w:r>
    </w:p>
    <w:p w:rsidR="00865876" w:rsidRPr="003A70A7" w:rsidRDefault="00865876" w:rsidP="00865876">
      <w:pPr>
        <w:pStyle w:val="Bezodstpw"/>
        <w:spacing w:line="100" w:lineRule="atLeast"/>
        <w:rPr>
          <w:color w:val="000000"/>
          <w:sz w:val="20"/>
          <w:szCs w:val="20"/>
        </w:rPr>
      </w:pPr>
      <w:r w:rsidRPr="003A70A7">
        <w:rPr>
          <w:rFonts w:cs="Times New Roman"/>
          <w:sz w:val="20"/>
          <w:szCs w:val="20"/>
        </w:rPr>
        <w:t xml:space="preserve">      </w:t>
      </w:r>
      <w:r w:rsidRPr="003A70A7">
        <w:rPr>
          <w:sz w:val="20"/>
          <w:szCs w:val="20"/>
        </w:rPr>
        <w:t xml:space="preserve"> </w:t>
      </w:r>
      <w:r w:rsidRPr="003A70A7">
        <w:rPr>
          <w:color w:val="000000"/>
          <w:sz w:val="20"/>
          <w:szCs w:val="20"/>
        </w:rPr>
        <w:t xml:space="preserve">działki nr ew. 8/7,  8/9    </w:t>
      </w:r>
      <w:proofErr w:type="spellStart"/>
      <w:r w:rsidRPr="003A70A7">
        <w:rPr>
          <w:color w:val="000000"/>
          <w:sz w:val="20"/>
          <w:szCs w:val="20"/>
        </w:rPr>
        <w:t>obr</w:t>
      </w:r>
      <w:proofErr w:type="spellEnd"/>
      <w:r w:rsidRPr="003A70A7">
        <w:rPr>
          <w:color w:val="000000"/>
          <w:sz w:val="20"/>
          <w:szCs w:val="20"/>
        </w:rPr>
        <w:t>. 146505_8.0116</w:t>
      </w:r>
    </w:p>
    <w:p w:rsidR="00865876" w:rsidRDefault="00865876" w:rsidP="00865876">
      <w:pPr>
        <w:rPr>
          <w:rFonts w:eastAsia="Arial" w:cstheme="minorHAnsi"/>
          <w:szCs w:val="20"/>
        </w:rPr>
      </w:pPr>
    </w:p>
    <w:p w:rsidR="00865876" w:rsidRDefault="00865876" w:rsidP="00865876">
      <w:pPr>
        <w:rPr>
          <w:rFonts w:eastAsia="Arial" w:cstheme="minorHAnsi"/>
          <w:szCs w:val="20"/>
        </w:rPr>
      </w:pPr>
    </w:p>
    <w:p w:rsidR="00865876" w:rsidRPr="008730B8" w:rsidRDefault="00865876" w:rsidP="00865876">
      <w:pPr>
        <w:rPr>
          <w:rFonts w:cstheme="minorHAnsi"/>
          <w:szCs w:val="20"/>
        </w:rPr>
      </w:pPr>
      <w:r w:rsidRPr="000B76D8">
        <w:rPr>
          <w:rFonts w:eastAsia="Arial" w:cstheme="minorHAnsi"/>
          <w:szCs w:val="20"/>
        </w:rPr>
        <w:t>UWAGA:</w:t>
      </w:r>
    </w:p>
    <w:p w:rsidR="00865876" w:rsidRDefault="00865876" w:rsidP="00074919">
      <w:pPr>
        <w:rPr>
          <w:rFonts w:eastAsia="Arial" w:cstheme="minorHAnsi"/>
          <w:szCs w:val="20"/>
        </w:rPr>
      </w:pPr>
    </w:p>
    <w:p w:rsidR="006A3BCD" w:rsidRPr="008730B8" w:rsidRDefault="003F25AD" w:rsidP="00074919">
      <w:pPr>
        <w:ind w:right="80"/>
        <w:jc w:val="both"/>
        <w:rPr>
          <w:rFonts w:cstheme="minorHAnsi"/>
          <w:szCs w:val="20"/>
        </w:rPr>
      </w:pPr>
      <w:r w:rsidRPr="008730B8">
        <w:rPr>
          <w:rFonts w:eastAsia="Arial" w:cstheme="minorHAnsi"/>
          <w:szCs w:val="20"/>
        </w:rPr>
        <w:t>Wszelkie nazwy własne produktów i materiałów przywołane w Projekcie Wykonawczym i w SST służą ustaleniu pożądanego standardu wykonania i określenia właściwości i wymogów technicznych założonych w dokumentacji technicznej dla projektowanych rozwiązań. Dopuszcza się stosowanie rozwiązań w oparciu o produkty (wyroby) innych producentów pod warunkiem spełnienia tych samych właściwości technicznych oraz przedstawienia rozwiązań zamiennych na piśmie (dane techniczne, atesty, dopuszczenia do stosowania, uzyskanie akceptacji projektanta).</w:t>
      </w:r>
    </w:p>
    <w:p w:rsidR="003F25AD" w:rsidRDefault="003F25AD" w:rsidP="00074919">
      <w:pPr>
        <w:rPr>
          <w:rFonts w:cstheme="minorHAnsi"/>
          <w:szCs w:val="20"/>
        </w:rPr>
      </w:pPr>
      <w:bookmarkStart w:id="3" w:name="page3"/>
      <w:bookmarkEnd w:id="3"/>
      <w:r>
        <w:rPr>
          <w:rFonts w:cstheme="minorHAnsi"/>
          <w:szCs w:val="20"/>
        </w:rPr>
        <w:br w:type="page"/>
      </w:r>
    </w:p>
    <w:p w:rsidR="006A3BCD" w:rsidRPr="008730B8" w:rsidRDefault="006A3BCD" w:rsidP="00074919">
      <w:pPr>
        <w:rPr>
          <w:rFonts w:cstheme="minorHAnsi"/>
          <w:szCs w:val="20"/>
        </w:rPr>
      </w:pPr>
    </w:p>
    <w:p w:rsidR="006A3BCD" w:rsidRPr="008730B8" w:rsidRDefault="003F25AD" w:rsidP="00074919">
      <w:pPr>
        <w:pStyle w:val="Nagwek1"/>
        <w:spacing w:before="120"/>
      </w:pPr>
      <w:bookmarkStart w:id="4" w:name="_Toc498448513"/>
      <w:r w:rsidRPr="008730B8">
        <w:t>WSTĘP</w:t>
      </w:r>
      <w:bookmarkEnd w:id="4"/>
    </w:p>
    <w:p w:rsidR="006A3BCD" w:rsidRPr="008730B8" w:rsidRDefault="003F25AD" w:rsidP="00074919">
      <w:pPr>
        <w:pStyle w:val="Nagwek2"/>
        <w:spacing w:before="120"/>
      </w:pPr>
      <w:bookmarkStart w:id="5" w:name="_Toc498448514"/>
      <w:r w:rsidRPr="008730B8">
        <w:rPr>
          <w:rFonts w:eastAsia="Arial"/>
        </w:rPr>
        <w:t>1.1.  Przedmiot ST</w:t>
      </w:r>
      <w:bookmarkEnd w:id="5"/>
    </w:p>
    <w:p w:rsidR="006A3BCD" w:rsidRDefault="003F25AD" w:rsidP="00A40B6B">
      <w:pPr>
        <w:rPr>
          <w:rFonts w:eastAsia="Arial"/>
        </w:rPr>
      </w:pPr>
      <w:r w:rsidRPr="008730B8">
        <w:rPr>
          <w:rFonts w:eastAsia="Arial"/>
        </w:rPr>
        <w:t>Przedmiotem niniejszej specyfikacji technicznej są wymagania ogólne doty</w:t>
      </w:r>
      <w:r w:rsidR="00A40B6B">
        <w:rPr>
          <w:rFonts w:eastAsia="Arial"/>
        </w:rPr>
        <w:t>czące wykonania i odbioru robót</w:t>
      </w:r>
    </w:p>
    <w:p w:rsidR="00A40B6B" w:rsidRPr="00A40B6B" w:rsidRDefault="00A40B6B" w:rsidP="00A40B6B">
      <w:pPr>
        <w:pStyle w:val="Zawartotabeli"/>
        <w:snapToGrid w:val="0"/>
        <w:spacing w:line="100" w:lineRule="atLeast"/>
        <w:rPr>
          <w:rFonts w:asciiTheme="minorHAnsi" w:eastAsia="Arial" w:hAnsiTheme="minorHAnsi" w:cs="Arial"/>
          <w:color w:val="000000"/>
        </w:rPr>
      </w:pPr>
      <w:r>
        <w:rPr>
          <w:rFonts w:asciiTheme="minorHAnsi" w:hAnsiTheme="minorHAnsi" w:cs="Arial"/>
        </w:rPr>
        <w:t>-p</w:t>
      </w:r>
      <w:r w:rsidRPr="00A40B6B">
        <w:rPr>
          <w:rFonts w:asciiTheme="minorHAnsi" w:eastAsia="Arial" w:hAnsiTheme="minorHAnsi" w:cs="Arial"/>
          <w:color w:val="000000"/>
        </w:rPr>
        <w:t xml:space="preserve">rzebudowa pomieszczeń  IX piętra w budynku Pawilonu Głównego   w Centralnym Szpitalu Klinicznym </w:t>
      </w:r>
      <w:proofErr w:type="spellStart"/>
      <w:r w:rsidRPr="00A40B6B">
        <w:rPr>
          <w:rFonts w:asciiTheme="minorHAnsi" w:eastAsia="Arial" w:hAnsiTheme="minorHAnsi" w:cs="Arial"/>
          <w:color w:val="000000"/>
        </w:rPr>
        <w:t>MSWiA</w:t>
      </w:r>
      <w:proofErr w:type="spellEnd"/>
      <w:r w:rsidRPr="00A40B6B">
        <w:rPr>
          <w:rFonts w:asciiTheme="minorHAnsi" w:eastAsia="Arial" w:hAnsiTheme="minorHAnsi" w:cs="Arial"/>
          <w:color w:val="000000"/>
        </w:rPr>
        <w:t xml:space="preserve"> w Warszawie</w:t>
      </w:r>
      <w:r>
        <w:rPr>
          <w:rFonts w:asciiTheme="minorHAnsi" w:eastAsia="Arial" w:hAnsiTheme="minorHAnsi" w:cs="Arial"/>
          <w:color w:val="000000"/>
        </w:rPr>
        <w:t xml:space="preserve"> – instalacje elektryczne i teletechniczne</w:t>
      </w:r>
    </w:p>
    <w:p w:rsidR="006A3BCD" w:rsidRPr="008730B8" w:rsidRDefault="003F25AD" w:rsidP="00074919">
      <w:pPr>
        <w:pStyle w:val="Nagwek2"/>
        <w:spacing w:before="120"/>
      </w:pPr>
      <w:bookmarkStart w:id="6" w:name="_Toc498448515"/>
      <w:r w:rsidRPr="008730B8">
        <w:rPr>
          <w:rFonts w:eastAsia="Arial"/>
        </w:rPr>
        <w:t>1.2.  Zakres stosowania ST</w:t>
      </w:r>
      <w:bookmarkEnd w:id="6"/>
    </w:p>
    <w:p w:rsidR="006A3BCD" w:rsidRPr="008730B8" w:rsidRDefault="003F25AD" w:rsidP="00074919">
      <w:pPr>
        <w:ind w:right="60"/>
        <w:jc w:val="both"/>
        <w:rPr>
          <w:rFonts w:cstheme="minorHAnsi"/>
          <w:szCs w:val="20"/>
        </w:rPr>
      </w:pPr>
      <w:r w:rsidRPr="008730B8">
        <w:rPr>
          <w:rFonts w:eastAsia="Arial" w:cstheme="minorHAnsi"/>
          <w:szCs w:val="20"/>
        </w:rPr>
        <w:t>Specyfikacja techniczna (ST) stanowi podstawę opracowania szczegółowej specyfikacji technicznej (SST) stosowanej jako dokument przetargowy i kontraktowy przy zlecaniu i realizacji robót wymienionych w pkt. 1.</w:t>
      </w:r>
    </w:p>
    <w:p w:rsidR="006A3BCD" w:rsidRPr="008730B8" w:rsidRDefault="003F25AD" w:rsidP="00074919">
      <w:pPr>
        <w:ind w:right="60" w:firstLine="286"/>
        <w:jc w:val="both"/>
        <w:rPr>
          <w:rFonts w:cstheme="minorHAnsi"/>
          <w:szCs w:val="20"/>
        </w:rPr>
      </w:pPr>
      <w:r w:rsidRPr="008730B8">
        <w:rPr>
          <w:rFonts w:eastAsia="Arial" w:cstheme="minorHAnsi"/>
          <w:szCs w:val="20"/>
        </w:rPr>
        <w:t>Odstępstwa od wymagań podanych w niniejszej specyfikacji mogą mieć miejsce tylko w przypadkach małych prostych robót i konstrukcji drugorzędnych o niewielkim znaczeniu, dla których istnieje pewność, że podstawowe wymagania będą spełnione przy zastosowaniu metod wykonania na podstawie doświadczenia i przy przestrzeganiu zasad sztuki budowlanej.</w:t>
      </w:r>
    </w:p>
    <w:p w:rsidR="006A3BCD" w:rsidRPr="008730B8" w:rsidRDefault="003F25AD" w:rsidP="00074919">
      <w:pPr>
        <w:pStyle w:val="Nagwek2"/>
        <w:spacing w:before="120"/>
      </w:pPr>
      <w:bookmarkStart w:id="7" w:name="_Toc498448516"/>
      <w:r w:rsidRPr="008730B8">
        <w:rPr>
          <w:rFonts w:eastAsia="Arial"/>
        </w:rPr>
        <w:t>1.3.  Zakres robót objętych ST</w:t>
      </w:r>
      <w:bookmarkEnd w:id="7"/>
    </w:p>
    <w:p w:rsidR="006A3BCD" w:rsidRPr="008730B8" w:rsidRDefault="003F25AD" w:rsidP="00074919">
      <w:r w:rsidRPr="008730B8">
        <w:rPr>
          <w:rFonts w:eastAsia="Arial"/>
        </w:rPr>
        <w:t>Ustalenia zawarte w niniejszej specyfikacji obejmują wymagania ogólne, wspólne dla robót budowlanych objętych szczegółowymi specyfikacjami technicznymi SST:</w:t>
      </w:r>
    </w:p>
    <w:p w:rsidR="006A3BCD" w:rsidRPr="008730B8" w:rsidRDefault="003F25AD" w:rsidP="00074919">
      <w:r w:rsidRPr="008730B8">
        <w:rPr>
          <w:rFonts w:eastAsia="Arial"/>
        </w:rPr>
        <w:t>SST-E 001 Montaż rozdzielnic elektrycznych</w:t>
      </w:r>
    </w:p>
    <w:p w:rsidR="006A3BCD" w:rsidRPr="008730B8" w:rsidRDefault="003F25AD" w:rsidP="00074919">
      <w:r w:rsidRPr="008730B8">
        <w:rPr>
          <w:rFonts w:eastAsia="Arial"/>
        </w:rPr>
        <w:t>SST-E 002 Roboty w zakresie instalcji elektrycznych wewnętrznych</w:t>
      </w:r>
    </w:p>
    <w:p w:rsidR="006A3BCD" w:rsidRPr="008730B8" w:rsidRDefault="003F25AD" w:rsidP="00074919">
      <w:r w:rsidRPr="008730B8">
        <w:rPr>
          <w:rFonts w:eastAsia="Arial"/>
        </w:rPr>
        <w:t>SST-E-00</w:t>
      </w:r>
      <w:r w:rsidR="008730B8">
        <w:rPr>
          <w:rFonts w:eastAsia="Arial"/>
        </w:rPr>
        <w:t>3</w:t>
      </w:r>
      <w:r w:rsidRPr="008730B8">
        <w:rPr>
          <w:rFonts w:eastAsia="Arial"/>
        </w:rPr>
        <w:t xml:space="preserve"> Instalacyjne roboty elektryczne - linie energetyczne kablowe</w:t>
      </w:r>
    </w:p>
    <w:p w:rsidR="006A3BCD" w:rsidRPr="008730B8" w:rsidRDefault="003F25AD" w:rsidP="00074919">
      <w:r w:rsidRPr="008730B8">
        <w:rPr>
          <w:rFonts w:eastAsia="Arial"/>
        </w:rPr>
        <w:t>SST-E 004 Instalowanie sprzętu telekomunikacyjnego</w:t>
      </w:r>
    </w:p>
    <w:p w:rsidR="006A3BCD" w:rsidRPr="008730B8" w:rsidRDefault="003F25AD" w:rsidP="00074919">
      <w:pPr>
        <w:pStyle w:val="Nagwek2"/>
        <w:spacing w:before="120"/>
      </w:pPr>
      <w:bookmarkStart w:id="8" w:name="_Toc498448517"/>
      <w:r w:rsidRPr="008730B8">
        <w:rPr>
          <w:rFonts w:eastAsia="Arial"/>
        </w:rPr>
        <w:t>1.4.  Określenia podstawowe</w:t>
      </w:r>
      <w:bookmarkEnd w:id="8"/>
    </w:p>
    <w:p w:rsidR="006A3BCD" w:rsidRPr="008730B8" w:rsidRDefault="003F25AD" w:rsidP="00074919">
      <w:r w:rsidRPr="008730B8">
        <w:rPr>
          <w:rFonts w:eastAsia="Arial"/>
        </w:rPr>
        <w:t>Ilekroć w ST jest mowa o:</w:t>
      </w:r>
    </w:p>
    <w:p w:rsidR="006A3BCD" w:rsidRPr="008730B8" w:rsidRDefault="003F25AD" w:rsidP="00074919">
      <w:pPr>
        <w:tabs>
          <w:tab w:val="left" w:pos="700"/>
        </w:tabs>
        <w:rPr>
          <w:rFonts w:cstheme="minorHAnsi"/>
          <w:szCs w:val="20"/>
        </w:rPr>
      </w:pPr>
      <w:r w:rsidRPr="008730B8">
        <w:rPr>
          <w:rFonts w:eastAsia="Arial" w:cstheme="minorHAnsi"/>
          <w:szCs w:val="20"/>
        </w:rPr>
        <w:t>1.4.1.</w:t>
      </w:r>
      <w:r w:rsidRPr="008730B8">
        <w:rPr>
          <w:rFonts w:cstheme="minorHAnsi"/>
          <w:szCs w:val="20"/>
        </w:rPr>
        <w:tab/>
      </w:r>
      <w:r w:rsidRPr="008730B8">
        <w:rPr>
          <w:rFonts w:eastAsia="Arial" w:cstheme="minorHAnsi"/>
          <w:szCs w:val="20"/>
        </w:rPr>
        <w:t>obiekcie budowlanym – należy przez to rozumieć:</w:t>
      </w:r>
    </w:p>
    <w:p w:rsidR="006A3BCD" w:rsidRPr="008730B8" w:rsidRDefault="003F25AD" w:rsidP="00074919">
      <w:pPr>
        <w:numPr>
          <w:ilvl w:val="0"/>
          <w:numId w:val="2"/>
        </w:numPr>
        <w:tabs>
          <w:tab w:val="left" w:pos="720"/>
        </w:tabs>
        <w:ind w:left="720" w:hanging="353"/>
        <w:rPr>
          <w:rFonts w:eastAsia="Arial" w:cstheme="minorHAnsi"/>
          <w:szCs w:val="20"/>
        </w:rPr>
      </w:pPr>
      <w:r w:rsidRPr="008730B8">
        <w:rPr>
          <w:rFonts w:eastAsia="Arial" w:cstheme="minorHAnsi"/>
          <w:szCs w:val="20"/>
        </w:rPr>
        <w:t>budynek wraz z instalacjami i urządzeniami technicznymi,</w:t>
      </w:r>
    </w:p>
    <w:p w:rsidR="006A3BCD" w:rsidRPr="008730B8" w:rsidRDefault="003F25AD" w:rsidP="00074919">
      <w:pPr>
        <w:numPr>
          <w:ilvl w:val="0"/>
          <w:numId w:val="2"/>
        </w:numPr>
        <w:tabs>
          <w:tab w:val="left" w:pos="720"/>
        </w:tabs>
        <w:ind w:left="720" w:hanging="353"/>
        <w:rPr>
          <w:rFonts w:eastAsia="Arial" w:cstheme="minorHAnsi"/>
          <w:szCs w:val="20"/>
        </w:rPr>
      </w:pPr>
      <w:r w:rsidRPr="008730B8">
        <w:rPr>
          <w:rFonts w:eastAsia="Arial" w:cstheme="minorHAnsi"/>
          <w:szCs w:val="20"/>
        </w:rPr>
        <w:t>budowlę stanowiącą całość techniczno-użytkową wraz z instalacjami i urządzeniami,</w:t>
      </w:r>
    </w:p>
    <w:p w:rsidR="006A3BCD" w:rsidRPr="008730B8" w:rsidRDefault="003F25AD" w:rsidP="00074919">
      <w:pPr>
        <w:tabs>
          <w:tab w:val="left" w:pos="700"/>
        </w:tabs>
        <w:ind w:left="720" w:right="60" w:hanging="719"/>
        <w:jc w:val="both"/>
        <w:rPr>
          <w:rFonts w:cstheme="minorHAnsi"/>
          <w:szCs w:val="20"/>
        </w:rPr>
      </w:pPr>
      <w:r w:rsidRPr="008730B8">
        <w:rPr>
          <w:rFonts w:eastAsia="Arial" w:cstheme="minorHAnsi"/>
          <w:szCs w:val="20"/>
        </w:rPr>
        <w:t>1.4.2.</w:t>
      </w:r>
      <w:r w:rsidRPr="008730B8">
        <w:rPr>
          <w:rFonts w:cstheme="minorHAnsi"/>
          <w:szCs w:val="20"/>
        </w:rPr>
        <w:tab/>
      </w:r>
      <w:r w:rsidRPr="008730B8">
        <w:rPr>
          <w:rFonts w:eastAsia="Arial" w:cstheme="minorHAnsi"/>
          <w:szCs w:val="20"/>
        </w:rPr>
        <w:t>budynku – należy przez to rozumieć taki obiekt budowlany, który jest trwale związany z gruntem, wydzielony z przestrzeni za pomocą przegród budowlanych oraz posiada fundamenty i dach.</w:t>
      </w:r>
    </w:p>
    <w:p w:rsidR="006A3BCD" w:rsidRPr="008730B8" w:rsidRDefault="003F25AD" w:rsidP="00074919">
      <w:pPr>
        <w:tabs>
          <w:tab w:val="left" w:pos="700"/>
        </w:tabs>
        <w:ind w:left="720" w:right="60" w:hanging="719"/>
        <w:jc w:val="both"/>
        <w:rPr>
          <w:rFonts w:cstheme="minorHAnsi"/>
          <w:szCs w:val="20"/>
        </w:rPr>
      </w:pPr>
      <w:r w:rsidRPr="008730B8">
        <w:rPr>
          <w:rFonts w:eastAsia="Arial" w:cstheme="minorHAnsi"/>
          <w:szCs w:val="20"/>
        </w:rPr>
        <w:t>1.4.3.</w:t>
      </w:r>
      <w:r w:rsidRPr="008730B8">
        <w:rPr>
          <w:rFonts w:cstheme="minorHAnsi"/>
          <w:szCs w:val="20"/>
        </w:rPr>
        <w:tab/>
      </w:r>
      <w:r w:rsidRPr="008730B8">
        <w:rPr>
          <w:rFonts w:eastAsia="Arial" w:cstheme="minorHAnsi"/>
          <w:szCs w:val="20"/>
        </w:rPr>
        <w:t>budowli – należy przez to rozumieć każdy obiekt budowlany nie będący budynkiem lub obiektem małej architektury, jak: lotniska, drogi, linie kolejowe, mosty, estakady, tunele, sieci techniczne, wolno stojące maszty antenowe, wolno stojące trwale związane z gruntem urządzenia reklamowe, budowle ziemne, obronne (fortyfikacje), ochronne, hydrotechniczne, zbiorniki, wolno stojące instalacje przemysłowe lub urządzenia techniczne, oczyszczalnie ścieków, składowiska odpadów, stacje uzdatniania wody, konstrukcje oporowe, nadziemne i podziemne przejścia dla pieszych, sieci uzbrojenia terenu, budowle sportowe, cmentarze, pomniki, a także części budowlane urządzeń technicznych (kotłów, pieców przemysłowych i innych urządzeń) oraz fundamenty pod maszyny i urządzenia, jako odrębne pod względem technicznym części przedmiotów składających się na całość użytkową.</w:t>
      </w:r>
    </w:p>
    <w:p w:rsidR="006A3BCD" w:rsidRPr="008730B8" w:rsidRDefault="003F25AD" w:rsidP="00074919">
      <w:pPr>
        <w:tabs>
          <w:tab w:val="left" w:pos="700"/>
        </w:tabs>
        <w:ind w:left="720" w:right="60" w:hanging="719"/>
        <w:jc w:val="both"/>
        <w:rPr>
          <w:rFonts w:cstheme="minorHAnsi"/>
          <w:szCs w:val="20"/>
        </w:rPr>
      </w:pPr>
      <w:r w:rsidRPr="008730B8">
        <w:rPr>
          <w:rFonts w:eastAsia="Arial" w:cstheme="minorHAnsi"/>
          <w:szCs w:val="20"/>
        </w:rPr>
        <w:t>1.4.4.</w:t>
      </w:r>
      <w:r w:rsidRPr="008730B8">
        <w:rPr>
          <w:rFonts w:cstheme="minorHAnsi"/>
          <w:szCs w:val="20"/>
        </w:rPr>
        <w:tab/>
      </w:r>
      <w:r w:rsidRPr="008730B8">
        <w:rPr>
          <w:rFonts w:eastAsia="Arial" w:cstheme="minorHAnsi"/>
          <w:szCs w:val="20"/>
        </w:rPr>
        <w:t>budowie – należy przez to rozumieć wykonanie obiektu budowlanego w określonym miejscu, a także odbudowę, rozbudowę, nadbudowę obiektu budowlanego.</w:t>
      </w:r>
    </w:p>
    <w:p w:rsidR="006A3BCD" w:rsidRPr="008730B8" w:rsidRDefault="003F25AD" w:rsidP="00074919">
      <w:pPr>
        <w:tabs>
          <w:tab w:val="left" w:pos="700"/>
        </w:tabs>
        <w:ind w:left="720" w:right="60" w:hanging="719"/>
        <w:jc w:val="both"/>
        <w:rPr>
          <w:rFonts w:cstheme="minorHAnsi"/>
          <w:szCs w:val="20"/>
        </w:rPr>
      </w:pPr>
      <w:r w:rsidRPr="008730B8">
        <w:rPr>
          <w:rFonts w:eastAsia="Arial" w:cstheme="minorHAnsi"/>
          <w:szCs w:val="20"/>
        </w:rPr>
        <w:t>1.4.5.</w:t>
      </w:r>
      <w:r w:rsidRPr="008730B8">
        <w:rPr>
          <w:rFonts w:cstheme="minorHAnsi"/>
          <w:szCs w:val="20"/>
        </w:rPr>
        <w:tab/>
      </w:r>
      <w:r w:rsidRPr="008730B8">
        <w:rPr>
          <w:rFonts w:eastAsia="Arial" w:cstheme="minorHAnsi"/>
          <w:szCs w:val="20"/>
        </w:rPr>
        <w:t>robotach budowlanych – należy przez to rozumieć budowę, a także prace polegające na przebudowie, montażu, remoncie lub rozbiórce obiektu budowlanego.</w:t>
      </w:r>
    </w:p>
    <w:p w:rsidR="006A3BCD" w:rsidRPr="008730B8" w:rsidRDefault="003F25AD" w:rsidP="00074919">
      <w:pPr>
        <w:tabs>
          <w:tab w:val="left" w:pos="700"/>
        </w:tabs>
        <w:ind w:left="720" w:right="60" w:hanging="719"/>
        <w:jc w:val="both"/>
        <w:rPr>
          <w:rFonts w:cstheme="minorHAnsi"/>
          <w:szCs w:val="20"/>
        </w:rPr>
      </w:pPr>
      <w:r w:rsidRPr="008730B8">
        <w:rPr>
          <w:rFonts w:eastAsia="Arial" w:cstheme="minorHAnsi"/>
          <w:szCs w:val="20"/>
        </w:rPr>
        <w:t>1.4.6.</w:t>
      </w:r>
      <w:r w:rsidRPr="008730B8">
        <w:rPr>
          <w:rFonts w:cstheme="minorHAnsi"/>
          <w:szCs w:val="20"/>
        </w:rPr>
        <w:tab/>
      </w:r>
      <w:r w:rsidRPr="008730B8">
        <w:rPr>
          <w:rFonts w:eastAsia="Arial" w:cstheme="minorHAnsi"/>
          <w:szCs w:val="20"/>
        </w:rPr>
        <w:t>remoncie – należy przez to rozumieć wykonywanie w istniejącym obiekcie budowlanym robót budowlanych polegających na odtworzeniu stanu pierwotnego, a nie stanowiących bieżącej konserwacji.</w:t>
      </w:r>
    </w:p>
    <w:p w:rsidR="006A3BCD" w:rsidRPr="008730B8" w:rsidRDefault="003F25AD" w:rsidP="00074919">
      <w:pPr>
        <w:tabs>
          <w:tab w:val="left" w:pos="700"/>
        </w:tabs>
        <w:ind w:left="720" w:right="60" w:hanging="719"/>
        <w:jc w:val="both"/>
        <w:rPr>
          <w:rFonts w:cstheme="minorHAnsi"/>
          <w:szCs w:val="20"/>
        </w:rPr>
      </w:pPr>
      <w:r w:rsidRPr="008730B8">
        <w:rPr>
          <w:rFonts w:eastAsia="Arial" w:cstheme="minorHAnsi"/>
          <w:szCs w:val="20"/>
        </w:rPr>
        <w:t>1.4.7.</w:t>
      </w:r>
      <w:r w:rsidRPr="008730B8">
        <w:rPr>
          <w:rFonts w:cstheme="minorHAnsi"/>
          <w:szCs w:val="20"/>
        </w:rPr>
        <w:tab/>
      </w:r>
      <w:r w:rsidRPr="008730B8">
        <w:rPr>
          <w:rFonts w:eastAsia="Arial" w:cstheme="minorHAnsi"/>
          <w:szCs w:val="20"/>
        </w:rPr>
        <w:t>terenie budowy – należy przez to rozumieć przestrzeń, w której prowadzone są roboty budowlane wraz z przestrzenią zajmowaną przez urządzenia zaplecza budowy.</w:t>
      </w:r>
    </w:p>
    <w:p w:rsidR="006A3BCD" w:rsidRPr="008730B8" w:rsidRDefault="003F25AD" w:rsidP="00074919">
      <w:pPr>
        <w:tabs>
          <w:tab w:val="left" w:pos="700"/>
        </w:tabs>
        <w:ind w:left="720" w:right="60" w:hanging="719"/>
        <w:jc w:val="both"/>
        <w:rPr>
          <w:rFonts w:cstheme="minorHAnsi"/>
          <w:szCs w:val="20"/>
        </w:rPr>
      </w:pPr>
      <w:r w:rsidRPr="008730B8">
        <w:rPr>
          <w:rFonts w:eastAsia="Arial" w:cstheme="minorHAnsi"/>
          <w:szCs w:val="20"/>
        </w:rPr>
        <w:t>1.4.8.</w:t>
      </w:r>
      <w:r w:rsidRPr="008730B8">
        <w:rPr>
          <w:rFonts w:cstheme="minorHAnsi"/>
          <w:szCs w:val="20"/>
        </w:rPr>
        <w:tab/>
      </w:r>
      <w:r w:rsidRPr="008730B8">
        <w:rPr>
          <w:rFonts w:eastAsia="Arial" w:cstheme="minorHAnsi"/>
          <w:szCs w:val="20"/>
        </w:rPr>
        <w:t>prawie do dysponowania nieruchomością na cele budowlane – należy przez to rozumieć tytuł prawny wynikający z prawa własności, użytkowania wieczystego, zarządu, ograniczonego prawa rzeczowego albo stosunku zobowiązaniowego, przewidującego uprawnienia do wykonywania robót budowlanych.</w:t>
      </w:r>
    </w:p>
    <w:p w:rsidR="006A3BCD" w:rsidRPr="008730B8" w:rsidRDefault="003F25AD" w:rsidP="00074919">
      <w:pPr>
        <w:tabs>
          <w:tab w:val="left" w:pos="700"/>
        </w:tabs>
        <w:ind w:left="720" w:right="60" w:hanging="719"/>
        <w:jc w:val="both"/>
        <w:rPr>
          <w:rFonts w:cstheme="minorHAnsi"/>
          <w:szCs w:val="20"/>
        </w:rPr>
      </w:pPr>
      <w:r w:rsidRPr="008730B8">
        <w:rPr>
          <w:rFonts w:eastAsia="Arial" w:cstheme="minorHAnsi"/>
          <w:szCs w:val="20"/>
        </w:rPr>
        <w:lastRenderedPageBreak/>
        <w:t>1.4.9.</w:t>
      </w:r>
      <w:r w:rsidRPr="008730B8">
        <w:rPr>
          <w:rFonts w:cstheme="minorHAnsi"/>
          <w:szCs w:val="20"/>
        </w:rPr>
        <w:tab/>
      </w:r>
      <w:r w:rsidRPr="008730B8">
        <w:rPr>
          <w:rFonts w:eastAsia="Arial" w:cstheme="minorHAnsi"/>
          <w:szCs w:val="20"/>
        </w:rPr>
        <w:t>pozwoleniu na budowę – należy przez to rozumieć decyzję administracyjną zezwalającą na rozpoczęcie i prowadzenie budowy lub wykonywanie robót budowlanych innych niż budowa obiektu budowlanego.</w:t>
      </w:r>
    </w:p>
    <w:p w:rsidR="006A3BCD" w:rsidRPr="008730B8" w:rsidRDefault="003F25AD" w:rsidP="00074919">
      <w:pPr>
        <w:tabs>
          <w:tab w:val="left" w:pos="700"/>
        </w:tabs>
        <w:ind w:left="720" w:right="60" w:hanging="719"/>
        <w:jc w:val="both"/>
        <w:rPr>
          <w:rFonts w:cstheme="minorHAnsi"/>
          <w:szCs w:val="20"/>
        </w:rPr>
      </w:pPr>
      <w:r w:rsidRPr="008730B8">
        <w:rPr>
          <w:rFonts w:eastAsia="Arial" w:cstheme="minorHAnsi"/>
          <w:szCs w:val="20"/>
        </w:rPr>
        <w:t>1.4.10.</w:t>
      </w:r>
      <w:r w:rsidRPr="008730B8">
        <w:rPr>
          <w:rFonts w:cstheme="minorHAnsi"/>
          <w:szCs w:val="20"/>
        </w:rPr>
        <w:tab/>
      </w:r>
      <w:r w:rsidRPr="008730B8">
        <w:rPr>
          <w:rFonts w:eastAsia="Arial" w:cstheme="minorHAnsi"/>
          <w:szCs w:val="20"/>
        </w:rPr>
        <w:t>dokumentacji budowy – należy przez to rozumieć pozwolenie na budowę wraz z załączonym projektem budowlanym, dziennik budowy, protokoły odbiorów częściowych i końcowych, w miarę potrzeby, rysunki i opisy służące realizacji obiektu, operaty geodezyjne i książkę obmiarów, a w przypadku realizacji obiektów metodą montażu – także dziennik montażu.</w:t>
      </w:r>
    </w:p>
    <w:p w:rsidR="006A3BCD" w:rsidRPr="008730B8" w:rsidRDefault="003F25AD" w:rsidP="00074919">
      <w:pPr>
        <w:tabs>
          <w:tab w:val="left" w:pos="700"/>
        </w:tabs>
        <w:ind w:left="720" w:right="60" w:hanging="719"/>
        <w:jc w:val="both"/>
        <w:rPr>
          <w:rFonts w:cstheme="minorHAnsi"/>
          <w:szCs w:val="20"/>
        </w:rPr>
      </w:pPr>
      <w:bookmarkStart w:id="9" w:name="page4"/>
      <w:bookmarkEnd w:id="9"/>
      <w:r w:rsidRPr="008730B8">
        <w:rPr>
          <w:rFonts w:eastAsia="Arial" w:cstheme="minorHAnsi"/>
          <w:szCs w:val="20"/>
        </w:rPr>
        <w:t>1.4.11.</w:t>
      </w:r>
      <w:r w:rsidRPr="008730B8">
        <w:rPr>
          <w:rFonts w:cstheme="minorHAnsi"/>
          <w:szCs w:val="20"/>
        </w:rPr>
        <w:tab/>
      </w:r>
      <w:r w:rsidRPr="008730B8">
        <w:rPr>
          <w:rFonts w:eastAsia="Arial" w:cstheme="minorHAnsi"/>
          <w:szCs w:val="20"/>
        </w:rPr>
        <w:t>dokumentacji powykonawczej – należy przez to rozumieć dokumentację budowy z naniesionymi zmianami dokonanymi w toku wykonywania robót oraz geodezyjnymi pomiarami powykonawczymi.</w:t>
      </w:r>
    </w:p>
    <w:p w:rsidR="006A3BCD" w:rsidRPr="008730B8" w:rsidRDefault="003F25AD" w:rsidP="00074919">
      <w:pPr>
        <w:tabs>
          <w:tab w:val="left" w:pos="700"/>
        </w:tabs>
        <w:ind w:left="720" w:right="60" w:hanging="719"/>
        <w:jc w:val="both"/>
        <w:rPr>
          <w:rFonts w:cstheme="minorHAnsi"/>
          <w:szCs w:val="20"/>
        </w:rPr>
      </w:pPr>
      <w:r w:rsidRPr="008730B8">
        <w:rPr>
          <w:rFonts w:eastAsia="Arial" w:cstheme="minorHAnsi"/>
          <w:szCs w:val="20"/>
        </w:rPr>
        <w:t>1.4.12.</w:t>
      </w:r>
      <w:r w:rsidRPr="008730B8">
        <w:rPr>
          <w:rFonts w:cstheme="minorHAnsi"/>
          <w:szCs w:val="20"/>
        </w:rPr>
        <w:tab/>
      </w:r>
      <w:r w:rsidRPr="008730B8">
        <w:rPr>
          <w:rFonts w:eastAsia="Arial" w:cstheme="minorHAnsi"/>
          <w:szCs w:val="20"/>
        </w:rPr>
        <w:t>aprobacie technicznej – należy przez to rozumieć pozytywną ocenę techniczną wyrobu, stwierdzającą jego przydatność do stosowania w budownictwie.</w:t>
      </w:r>
    </w:p>
    <w:p w:rsidR="006A3BCD" w:rsidRPr="008730B8" w:rsidRDefault="003F25AD" w:rsidP="00074919">
      <w:pPr>
        <w:tabs>
          <w:tab w:val="left" w:pos="700"/>
        </w:tabs>
        <w:ind w:left="720" w:right="60" w:hanging="719"/>
        <w:jc w:val="both"/>
        <w:rPr>
          <w:rFonts w:cstheme="minorHAnsi"/>
          <w:szCs w:val="20"/>
        </w:rPr>
      </w:pPr>
      <w:r w:rsidRPr="008730B8">
        <w:rPr>
          <w:rFonts w:eastAsia="Arial" w:cstheme="minorHAnsi"/>
          <w:szCs w:val="20"/>
        </w:rPr>
        <w:t>1.4.13.</w:t>
      </w:r>
      <w:r w:rsidRPr="008730B8">
        <w:rPr>
          <w:rFonts w:cstheme="minorHAnsi"/>
          <w:szCs w:val="20"/>
        </w:rPr>
        <w:tab/>
      </w:r>
      <w:r w:rsidRPr="008730B8">
        <w:rPr>
          <w:rFonts w:eastAsia="Arial" w:cstheme="minorHAnsi"/>
          <w:szCs w:val="20"/>
        </w:rPr>
        <w:t>właściwym organie – należy przez to rozumieć organ nadzoru architektoniczno-budowlanego lub organ specjalistycznego nadzoru budowlanego, stosownie do ich właściwości określonych w rozdziale 8.</w:t>
      </w:r>
    </w:p>
    <w:p w:rsidR="006A3BCD" w:rsidRPr="008730B8" w:rsidRDefault="003F25AD" w:rsidP="00074919">
      <w:pPr>
        <w:tabs>
          <w:tab w:val="left" w:pos="700"/>
        </w:tabs>
        <w:ind w:left="720" w:right="60" w:hanging="719"/>
        <w:jc w:val="both"/>
        <w:rPr>
          <w:rFonts w:cstheme="minorHAnsi"/>
          <w:szCs w:val="20"/>
        </w:rPr>
      </w:pPr>
      <w:r w:rsidRPr="008730B8">
        <w:rPr>
          <w:rFonts w:eastAsia="Arial" w:cstheme="minorHAnsi"/>
          <w:szCs w:val="20"/>
        </w:rPr>
        <w:t>1.4.14.</w:t>
      </w:r>
      <w:r w:rsidRPr="008730B8">
        <w:rPr>
          <w:rFonts w:cstheme="minorHAnsi"/>
          <w:szCs w:val="20"/>
        </w:rPr>
        <w:tab/>
      </w:r>
      <w:r w:rsidRPr="008730B8">
        <w:rPr>
          <w:rFonts w:eastAsia="Arial" w:cstheme="minorHAnsi"/>
          <w:szCs w:val="20"/>
        </w:rPr>
        <w:t>wyrobie budowlanym – należy przez to rozumieć wyrób w rozumieniu przepisów o ocenie zgodności, wytworzony w celu wbudowania, wmontowania, zainstalowania lub zastosowania w sposób trwały w obiekcie budowlanym, wprowadzany do obrotu jako wyrób pojedynczy lub jako zestaw wyborów do stosowania we wzajemnym połączeniu stanowiącym integralną całość użytkową.</w:t>
      </w:r>
    </w:p>
    <w:p w:rsidR="006A3BCD" w:rsidRPr="008730B8" w:rsidRDefault="003F25AD" w:rsidP="00074919">
      <w:pPr>
        <w:tabs>
          <w:tab w:val="left" w:pos="700"/>
        </w:tabs>
        <w:ind w:left="720" w:right="60" w:hanging="719"/>
        <w:jc w:val="both"/>
        <w:rPr>
          <w:rFonts w:cstheme="minorHAnsi"/>
          <w:szCs w:val="20"/>
        </w:rPr>
      </w:pPr>
      <w:r w:rsidRPr="008730B8">
        <w:rPr>
          <w:rFonts w:eastAsia="Arial" w:cstheme="minorHAnsi"/>
          <w:szCs w:val="20"/>
        </w:rPr>
        <w:t>1.4.15.</w:t>
      </w:r>
      <w:r w:rsidRPr="008730B8">
        <w:rPr>
          <w:rFonts w:cstheme="minorHAnsi"/>
          <w:szCs w:val="20"/>
        </w:rPr>
        <w:tab/>
      </w:r>
      <w:r w:rsidRPr="008730B8">
        <w:rPr>
          <w:rFonts w:eastAsia="Arial" w:cstheme="minorHAnsi"/>
          <w:szCs w:val="20"/>
        </w:rPr>
        <w:t>organie samorządu zawodowego – należy przez to rozumieć organy określone w ustawie z dnia 15 grudnia 2000 r. o samorządach zawodowych architektów, inżynierów budownictwa oraz urbanistów (Dz. U. z 2001 r. Nr 5, poz. 42 z późn. zm.).</w:t>
      </w:r>
    </w:p>
    <w:p w:rsidR="006A3BCD" w:rsidRPr="008730B8" w:rsidRDefault="003F25AD" w:rsidP="00074919">
      <w:pPr>
        <w:tabs>
          <w:tab w:val="left" w:pos="700"/>
        </w:tabs>
        <w:ind w:left="720" w:right="60" w:hanging="719"/>
        <w:jc w:val="both"/>
        <w:rPr>
          <w:rFonts w:cstheme="minorHAnsi"/>
          <w:szCs w:val="20"/>
        </w:rPr>
      </w:pPr>
      <w:r w:rsidRPr="008730B8">
        <w:rPr>
          <w:rFonts w:eastAsia="Arial" w:cstheme="minorHAnsi"/>
          <w:szCs w:val="20"/>
        </w:rPr>
        <w:t>1.4.16.</w:t>
      </w:r>
      <w:r w:rsidRPr="008730B8">
        <w:rPr>
          <w:rFonts w:cstheme="minorHAnsi"/>
          <w:szCs w:val="20"/>
        </w:rPr>
        <w:tab/>
      </w:r>
      <w:r w:rsidRPr="008730B8">
        <w:rPr>
          <w:rFonts w:eastAsia="Arial" w:cstheme="minorHAnsi"/>
          <w:szCs w:val="20"/>
        </w:rPr>
        <w:t>dzienniku budowy – należy przez to rozumieć dziennik wydany przez właściwy organ zgodnie z obowiązującymi przepisami, stanowiący urzędowy dokument przebiegu robót budowlanych oraz zdarzeń i okoliczności zachodzących w czasie wykonywania robót.</w:t>
      </w:r>
    </w:p>
    <w:p w:rsidR="006A3BCD" w:rsidRPr="008730B8" w:rsidRDefault="003F25AD" w:rsidP="00074919">
      <w:pPr>
        <w:tabs>
          <w:tab w:val="left" w:pos="700"/>
        </w:tabs>
        <w:ind w:left="720" w:right="60" w:hanging="719"/>
        <w:jc w:val="both"/>
        <w:rPr>
          <w:rFonts w:cstheme="minorHAnsi"/>
          <w:szCs w:val="20"/>
        </w:rPr>
      </w:pPr>
      <w:r w:rsidRPr="008730B8">
        <w:rPr>
          <w:rFonts w:eastAsia="Arial" w:cstheme="minorHAnsi"/>
          <w:szCs w:val="20"/>
        </w:rPr>
        <w:t>1.4.17.</w:t>
      </w:r>
      <w:r w:rsidRPr="008730B8">
        <w:rPr>
          <w:rFonts w:cstheme="minorHAnsi"/>
          <w:szCs w:val="20"/>
        </w:rPr>
        <w:tab/>
      </w:r>
      <w:r w:rsidRPr="008730B8">
        <w:rPr>
          <w:rFonts w:eastAsia="Arial" w:cstheme="minorHAnsi"/>
          <w:szCs w:val="20"/>
        </w:rPr>
        <w:t>kierowniku budowy – osoba wyznaczona przez Wykonawcę robót, upoważniona do kierowania robotami i do występowania w jego imieniu w sprawach realizacji kontraktu, ponosząca ustawową odpowiedzialność za prowadzoną budowę.</w:t>
      </w:r>
    </w:p>
    <w:p w:rsidR="006A3BCD" w:rsidRPr="008730B8" w:rsidRDefault="003F25AD" w:rsidP="00074919">
      <w:pPr>
        <w:tabs>
          <w:tab w:val="left" w:pos="700"/>
        </w:tabs>
        <w:ind w:left="720" w:right="60" w:hanging="719"/>
        <w:jc w:val="both"/>
        <w:rPr>
          <w:rFonts w:cstheme="minorHAnsi"/>
          <w:szCs w:val="20"/>
        </w:rPr>
      </w:pPr>
      <w:r w:rsidRPr="008730B8">
        <w:rPr>
          <w:rFonts w:eastAsia="Arial" w:cstheme="minorHAnsi"/>
          <w:szCs w:val="20"/>
        </w:rPr>
        <w:t>1.4.18.</w:t>
      </w:r>
      <w:r w:rsidRPr="008730B8">
        <w:rPr>
          <w:rFonts w:cstheme="minorHAnsi"/>
          <w:szCs w:val="20"/>
        </w:rPr>
        <w:tab/>
      </w:r>
      <w:r w:rsidRPr="008730B8">
        <w:rPr>
          <w:rFonts w:eastAsia="Arial" w:cstheme="minorHAnsi"/>
          <w:szCs w:val="20"/>
        </w:rPr>
        <w:t>rejestrze obmiarów – należy przez to rozumieć – akceptowaną przez Inspektora nadzoru książkę z ponumerowanymi stronami, służącą do wpisywania przez Wykonawcę obmiaru dokonanych robót w formie wyliczeń, szkiców i ewentualnie dodatkowych załączników. Wpisy w rejestrze obmiarów podlegają potwierdzeniu przez Inspektora nadzoru budowlanego.</w:t>
      </w:r>
    </w:p>
    <w:p w:rsidR="006A3BCD" w:rsidRPr="008730B8" w:rsidRDefault="003F25AD" w:rsidP="00074919">
      <w:pPr>
        <w:tabs>
          <w:tab w:val="left" w:pos="700"/>
        </w:tabs>
        <w:ind w:left="720" w:right="60" w:hanging="719"/>
        <w:jc w:val="both"/>
        <w:rPr>
          <w:rFonts w:cstheme="minorHAnsi"/>
          <w:szCs w:val="20"/>
        </w:rPr>
      </w:pPr>
      <w:r w:rsidRPr="008730B8">
        <w:rPr>
          <w:rFonts w:eastAsia="Arial" w:cstheme="minorHAnsi"/>
          <w:szCs w:val="20"/>
        </w:rPr>
        <w:t>1.4.19.</w:t>
      </w:r>
      <w:r w:rsidRPr="008730B8">
        <w:rPr>
          <w:rFonts w:cstheme="minorHAnsi"/>
          <w:szCs w:val="20"/>
        </w:rPr>
        <w:tab/>
      </w:r>
      <w:r w:rsidRPr="008730B8">
        <w:rPr>
          <w:rFonts w:eastAsia="Arial" w:cstheme="minorHAnsi"/>
          <w:szCs w:val="20"/>
        </w:rPr>
        <w:t>laboratorium – należy przez to rozumieć laboratorium jednostki naukowej, zamawiającego, wykonawcy lub inne laboratorium badawcze zaakceptowane przez Zamawiającego, niezbędne do przeprowadzania niezbędnych badań i prób związanych z oceną jakości stosowanych wyrobów budowlanych oraz rodzajów prowadzonych robót.</w:t>
      </w:r>
    </w:p>
    <w:p w:rsidR="006A3BCD" w:rsidRPr="008730B8" w:rsidRDefault="003F25AD" w:rsidP="00074919">
      <w:pPr>
        <w:tabs>
          <w:tab w:val="left" w:pos="700"/>
        </w:tabs>
        <w:ind w:left="720" w:right="60" w:hanging="719"/>
        <w:jc w:val="both"/>
        <w:rPr>
          <w:rFonts w:cstheme="minorHAnsi"/>
          <w:szCs w:val="20"/>
        </w:rPr>
      </w:pPr>
      <w:r w:rsidRPr="008730B8">
        <w:rPr>
          <w:rFonts w:eastAsia="Arial" w:cstheme="minorHAnsi"/>
          <w:szCs w:val="20"/>
        </w:rPr>
        <w:t>1.4.20.</w:t>
      </w:r>
      <w:r w:rsidRPr="008730B8">
        <w:rPr>
          <w:rFonts w:cstheme="minorHAnsi"/>
          <w:szCs w:val="20"/>
        </w:rPr>
        <w:tab/>
      </w:r>
      <w:r w:rsidRPr="008730B8">
        <w:rPr>
          <w:rFonts w:eastAsia="Arial" w:cstheme="minorHAnsi"/>
          <w:szCs w:val="20"/>
        </w:rPr>
        <w:t>materiałach – należy przez to rozumieć wszelkie materiały naturalne i wytwarzane jak również różne tworzywa i wyroby niezbędne do wykonania robót, zgodnie z dokumentacją projektową i specyfikacjami technicznymi zaakceptowane przez Inspektora nadzoru.</w:t>
      </w:r>
    </w:p>
    <w:p w:rsidR="006A3BCD" w:rsidRPr="008730B8" w:rsidRDefault="003F25AD" w:rsidP="00074919">
      <w:pPr>
        <w:tabs>
          <w:tab w:val="left" w:pos="700"/>
        </w:tabs>
        <w:ind w:left="720" w:right="60" w:hanging="719"/>
        <w:jc w:val="both"/>
        <w:rPr>
          <w:rFonts w:cstheme="minorHAnsi"/>
          <w:szCs w:val="20"/>
        </w:rPr>
      </w:pPr>
      <w:r w:rsidRPr="008730B8">
        <w:rPr>
          <w:rFonts w:eastAsia="Arial" w:cstheme="minorHAnsi"/>
          <w:szCs w:val="20"/>
        </w:rPr>
        <w:t>1.4.21.</w:t>
      </w:r>
      <w:r w:rsidRPr="008730B8">
        <w:rPr>
          <w:rFonts w:cstheme="minorHAnsi"/>
          <w:szCs w:val="20"/>
        </w:rPr>
        <w:tab/>
      </w:r>
      <w:r w:rsidRPr="008730B8">
        <w:rPr>
          <w:rFonts w:eastAsia="Arial" w:cstheme="minorHAnsi"/>
          <w:szCs w:val="20"/>
        </w:rPr>
        <w:t>odpowiedniej zgodności – należy przez to rozumieć zgodność wykonanych robót dopuszczalnymi tolerancjami, a jeśli granice tolerancji nie zostały określone – z przeciętnymi tolerancjami przyjmowanymi zwyczajowo dla danego rodzaju robót budowlanych.</w:t>
      </w:r>
    </w:p>
    <w:p w:rsidR="006A3BCD" w:rsidRPr="008730B8" w:rsidRDefault="003F25AD" w:rsidP="00074919">
      <w:pPr>
        <w:tabs>
          <w:tab w:val="left" w:pos="700"/>
        </w:tabs>
        <w:ind w:left="720" w:right="60" w:hanging="719"/>
        <w:jc w:val="both"/>
        <w:rPr>
          <w:rFonts w:cstheme="minorHAnsi"/>
          <w:szCs w:val="20"/>
        </w:rPr>
      </w:pPr>
      <w:r w:rsidRPr="008730B8">
        <w:rPr>
          <w:rFonts w:eastAsia="Arial" w:cstheme="minorHAnsi"/>
          <w:szCs w:val="20"/>
        </w:rPr>
        <w:t>1.4.22.</w:t>
      </w:r>
      <w:r w:rsidRPr="008730B8">
        <w:rPr>
          <w:rFonts w:cstheme="minorHAnsi"/>
          <w:szCs w:val="20"/>
        </w:rPr>
        <w:tab/>
      </w:r>
      <w:r w:rsidRPr="008730B8">
        <w:rPr>
          <w:rFonts w:eastAsia="Arial" w:cstheme="minorHAnsi"/>
          <w:szCs w:val="20"/>
        </w:rPr>
        <w:t>poleceniu Inspektora nadzoru – należy przez to rozumieć wszelkie polecenia przekazane Wykonawcy przez Inspektora nadzoru w formie pisemnej dotyczące sposobu realizacji robót lub innych spraw związanych z prowadzeniem budowy.</w:t>
      </w:r>
    </w:p>
    <w:p w:rsidR="006A3BCD" w:rsidRPr="008730B8" w:rsidRDefault="003F25AD" w:rsidP="00074919">
      <w:pPr>
        <w:tabs>
          <w:tab w:val="left" w:pos="700"/>
        </w:tabs>
        <w:ind w:left="720" w:right="60" w:hanging="719"/>
        <w:jc w:val="both"/>
        <w:rPr>
          <w:rFonts w:cstheme="minorHAnsi"/>
          <w:szCs w:val="20"/>
        </w:rPr>
      </w:pPr>
      <w:r w:rsidRPr="008730B8">
        <w:rPr>
          <w:rFonts w:eastAsia="Arial" w:cstheme="minorHAnsi"/>
          <w:szCs w:val="20"/>
        </w:rPr>
        <w:t>1.4.23.</w:t>
      </w:r>
      <w:r w:rsidRPr="008730B8">
        <w:rPr>
          <w:rFonts w:cstheme="minorHAnsi"/>
          <w:szCs w:val="20"/>
        </w:rPr>
        <w:tab/>
      </w:r>
      <w:r w:rsidRPr="008730B8">
        <w:rPr>
          <w:rFonts w:eastAsia="Arial" w:cstheme="minorHAnsi"/>
          <w:szCs w:val="20"/>
        </w:rPr>
        <w:t>projektancie – należy przez to rozumieć uprawnioną osobę prawną lub fizyczną będącą autorem dokumentacji projektowej.</w:t>
      </w:r>
    </w:p>
    <w:p w:rsidR="006A3BCD" w:rsidRPr="008730B8" w:rsidRDefault="003F25AD" w:rsidP="00074919">
      <w:pPr>
        <w:tabs>
          <w:tab w:val="left" w:pos="700"/>
        </w:tabs>
        <w:ind w:left="720" w:right="60" w:hanging="719"/>
        <w:jc w:val="both"/>
        <w:rPr>
          <w:rFonts w:cstheme="minorHAnsi"/>
          <w:szCs w:val="20"/>
        </w:rPr>
      </w:pPr>
      <w:r w:rsidRPr="008730B8">
        <w:rPr>
          <w:rFonts w:eastAsia="Arial" w:cstheme="minorHAnsi"/>
          <w:szCs w:val="20"/>
        </w:rPr>
        <w:t>1.4.24.</w:t>
      </w:r>
      <w:r w:rsidRPr="008730B8">
        <w:rPr>
          <w:rFonts w:cstheme="minorHAnsi"/>
          <w:szCs w:val="20"/>
        </w:rPr>
        <w:tab/>
      </w:r>
      <w:r w:rsidRPr="008730B8">
        <w:rPr>
          <w:rFonts w:eastAsia="Arial" w:cstheme="minorHAnsi"/>
          <w:szCs w:val="20"/>
        </w:rPr>
        <w:t>części obiektu lub etapie wykonania – należy przez to rozumieć część obiektu budowlanego zdolną do spełniania przewidywanych funkcji techniczno-użytkowych i możliwą do odebrania i przekazania do eksploatacji.</w:t>
      </w:r>
    </w:p>
    <w:p w:rsidR="006A3BCD" w:rsidRPr="008730B8" w:rsidRDefault="003F25AD" w:rsidP="00074919">
      <w:pPr>
        <w:tabs>
          <w:tab w:val="left" w:pos="700"/>
        </w:tabs>
        <w:ind w:left="720" w:right="60" w:hanging="719"/>
        <w:jc w:val="both"/>
        <w:rPr>
          <w:rFonts w:cstheme="minorHAnsi"/>
          <w:szCs w:val="20"/>
        </w:rPr>
      </w:pPr>
      <w:r w:rsidRPr="008730B8">
        <w:rPr>
          <w:rFonts w:eastAsia="Arial" w:cstheme="minorHAnsi"/>
          <w:szCs w:val="20"/>
        </w:rPr>
        <w:t>1.4.25.</w:t>
      </w:r>
      <w:r w:rsidRPr="008730B8">
        <w:rPr>
          <w:rFonts w:cstheme="minorHAnsi"/>
          <w:szCs w:val="20"/>
        </w:rPr>
        <w:tab/>
      </w:r>
      <w:r w:rsidRPr="008730B8">
        <w:rPr>
          <w:rFonts w:eastAsia="Arial" w:cstheme="minorHAnsi"/>
          <w:szCs w:val="20"/>
        </w:rPr>
        <w:t>ustaleniach technicznych – należy przez to rozumieć ustalenia podane w normach, aprobatach technicznych i szczegółowych specyfikacjach technicznych.</w:t>
      </w:r>
    </w:p>
    <w:p w:rsidR="006A3BCD" w:rsidRPr="008730B8" w:rsidRDefault="003F25AD" w:rsidP="00074919">
      <w:pPr>
        <w:tabs>
          <w:tab w:val="left" w:pos="700"/>
        </w:tabs>
        <w:ind w:left="720" w:right="60" w:hanging="719"/>
        <w:jc w:val="both"/>
        <w:rPr>
          <w:rFonts w:cstheme="minorHAnsi"/>
          <w:szCs w:val="20"/>
        </w:rPr>
      </w:pPr>
      <w:r w:rsidRPr="008730B8">
        <w:rPr>
          <w:rFonts w:eastAsia="Arial" w:cstheme="minorHAnsi"/>
          <w:szCs w:val="20"/>
        </w:rPr>
        <w:lastRenderedPageBreak/>
        <w:t>1.4.26.</w:t>
      </w:r>
      <w:r w:rsidRPr="008730B8">
        <w:rPr>
          <w:rFonts w:cstheme="minorHAnsi"/>
          <w:szCs w:val="20"/>
        </w:rPr>
        <w:tab/>
      </w:r>
      <w:r w:rsidRPr="008730B8">
        <w:rPr>
          <w:rFonts w:eastAsia="Arial" w:cstheme="minorHAnsi"/>
          <w:szCs w:val="20"/>
        </w:rPr>
        <w:t>grupach, klasach, kategoriach robót – należy przez to rozumieć grupy, klasy, kategorie określone w rozporządzeniu nr 2195/2002 z dnia 5 listopada 2002 r. w sprawie Wspólnego Słownika Zamówień (Dz. Urz. L 340 z 16.12.2002 r., z późn. zm.).</w:t>
      </w:r>
    </w:p>
    <w:p w:rsidR="006A3BCD" w:rsidRPr="008730B8" w:rsidRDefault="003F25AD" w:rsidP="00074919">
      <w:pPr>
        <w:tabs>
          <w:tab w:val="left" w:pos="700"/>
        </w:tabs>
        <w:ind w:left="720" w:right="60" w:hanging="719"/>
        <w:jc w:val="both"/>
        <w:rPr>
          <w:rFonts w:cstheme="minorHAnsi"/>
          <w:szCs w:val="20"/>
        </w:rPr>
      </w:pPr>
      <w:r w:rsidRPr="008730B8">
        <w:rPr>
          <w:rFonts w:eastAsia="Arial" w:cstheme="minorHAnsi"/>
          <w:szCs w:val="20"/>
        </w:rPr>
        <w:t>1.4.27.</w:t>
      </w:r>
      <w:r w:rsidRPr="008730B8">
        <w:rPr>
          <w:rFonts w:cstheme="minorHAnsi"/>
          <w:szCs w:val="20"/>
        </w:rPr>
        <w:tab/>
      </w:r>
      <w:r w:rsidRPr="008730B8">
        <w:rPr>
          <w:rFonts w:eastAsia="Arial" w:cstheme="minorHAnsi"/>
          <w:szCs w:val="20"/>
        </w:rPr>
        <w:t>inspektorze nadzoru inwestorskiego – osoba posiadająca odpowiednie wykształcenie techniczne i praktykę zawodową oraz uprawnienia budowlane, wykonująca samodzielne funkcje techniczne w budownictwie, której inwestor powierza nadzór nad budową obiektu budowlanego. Reprezentuje on interesy inwestora na budowie i wykonuje bieżącą kontrolę jakości i ilości wykonanych robot, bierze udział w sprawdzianach i odbiorach robót zakrywanych i zanikających, badaniu i odbiorze instalacji oraz urządzeń technicznych, jak również przy odbiorze gotowego obiektu.</w:t>
      </w:r>
    </w:p>
    <w:p w:rsidR="006A3BCD" w:rsidRPr="008730B8" w:rsidRDefault="003F25AD" w:rsidP="00074919">
      <w:pPr>
        <w:tabs>
          <w:tab w:val="left" w:pos="700"/>
        </w:tabs>
        <w:ind w:left="720" w:right="60" w:hanging="719"/>
        <w:jc w:val="both"/>
        <w:rPr>
          <w:rFonts w:cstheme="minorHAnsi"/>
          <w:szCs w:val="20"/>
        </w:rPr>
      </w:pPr>
      <w:r w:rsidRPr="008730B8">
        <w:rPr>
          <w:rFonts w:eastAsia="Arial" w:cstheme="minorHAnsi"/>
          <w:szCs w:val="20"/>
        </w:rPr>
        <w:t>1.4.28.</w:t>
      </w:r>
      <w:r w:rsidRPr="008730B8">
        <w:rPr>
          <w:rFonts w:cstheme="minorHAnsi"/>
          <w:szCs w:val="20"/>
        </w:rPr>
        <w:tab/>
      </w:r>
      <w:r w:rsidRPr="008730B8">
        <w:rPr>
          <w:rFonts w:eastAsia="Arial" w:cstheme="minorHAnsi"/>
          <w:szCs w:val="20"/>
        </w:rPr>
        <w:t>istotnych wymaganiach – oznaczają wymagania dotyczące bezpieczeństwa, zdrowia i pewnych innych aspektów interesu wspólnego, jakie maja spełniać roboty budowlane.</w:t>
      </w:r>
    </w:p>
    <w:p w:rsidR="006A3BCD" w:rsidRPr="008730B8" w:rsidRDefault="003F25AD" w:rsidP="00074919">
      <w:pPr>
        <w:tabs>
          <w:tab w:val="left" w:pos="700"/>
        </w:tabs>
        <w:ind w:left="720" w:right="60" w:hanging="719"/>
        <w:jc w:val="both"/>
        <w:rPr>
          <w:rFonts w:cstheme="minorHAnsi"/>
          <w:szCs w:val="20"/>
        </w:rPr>
      </w:pPr>
      <w:r w:rsidRPr="008730B8">
        <w:rPr>
          <w:rFonts w:eastAsia="Arial" w:cstheme="minorHAnsi"/>
          <w:szCs w:val="20"/>
        </w:rPr>
        <w:t>1.4.29.</w:t>
      </w:r>
      <w:r w:rsidRPr="008730B8">
        <w:rPr>
          <w:rFonts w:cstheme="minorHAnsi"/>
          <w:szCs w:val="20"/>
        </w:rPr>
        <w:tab/>
      </w:r>
      <w:r w:rsidRPr="008730B8">
        <w:rPr>
          <w:rFonts w:eastAsia="Arial" w:cstheme="minorHAnsi"/>
          <w:szCs w:val="20"/>
        </w:rPr>
        <w:t>normach europejskich – oznaczają normy przyjęte przez Europejski Komitet Standaryzacji (CEN) oraz Europejski Komitet Standaryzacji elektrotechnicznej (CENELEC) jako „standardy europejskie (EN)” lub „dokumenty harmonizacyjne (HD)”, zgodnie z ogólnymi zasadami działania tych organizacji.</w:t>
      </w:r>
    </w:p>
    <w:p w:rsidR="006A3BCD" w:rsidRPr="008730B8" w:rsidRDefault="003F25AD" w:rsidP="00074919">
      <w:pPr>
        <w:tabs>
          <w:tab w:val="left" w:pos="700"/>
        </w:tabs>
        <w:ind w:left="720" w:right="60" w:hanging="719"/>
        <w:jc w:val="both"/>
        <w:rPr>
          <w:rFonts w:cstheme="minorHAnsi"/>
          <w:szCs w:val="20"/>
        </w:rPr>
      </w:pPr>
      <w:r w:rsidRPr="008730B8">
        <w:rPr>
          <w:rFonts w:eastAsia="Arial" w:cstheme="minorHAnsi"/>
          <w:szCs w:val="20"/>
        </w:rPr>
        <w:t>1.4.30.</w:t>
      </w:r>
      <w:r w:rsidRPr="008730B8">
        <w:rPr>
          <w:rFonts w:cstheme="minorHAnsi"/>
          <w:szCs w:val="20"/>
        </w:rPr>
        <w:tab/>
      </w:r>
      <w:r w:rsidRPr="008730B8">
        <w:rPr>
          <w:rFonts w:eastAsia="Arial" w:cstheme="minorHAnsi"/>
          <w:szCs w:val="20"/>
        </w:rPr>
        <w:t>przedmiarze robót – to zestawienie przewidzianych do wykonania robót podstawowych w kolejności technologicznej ich wykonania, ze szczegółowym opisem lub wskazaniem podstaw ustalających szczegółowy opis, oraz wskazanie</w:t>
      </w:r>
      <w:r w:rsidR="008730B8">
        <w:rPr>
          <w:rFonts w:eastAsia="Arial" w:cstheme="minorHAnsi"/>
          <w:szCs w:val="20"/>
        </w:rPr>
        <w:t xml:space="preserve"> </w:t>
      </w:r>
    </w:p>
    <w:p w:rsidR="006A3BCD" w:rsidRPr="008730B8" w:rsidRDefault="003F25AD" w:rsidP="00074919">
      <w:pPr>
        <w:ind w:left="720" w:right="60"/>
        <w:rPr>
          <w:rFonts w:cstheme="minorHAnsi"/>
          <w:szCs w:val="20"/>
        </w:rPr>
      </w:pPr>
      <w:bookmarkStart w:id="10" w:name="page5"/>
      <w:bookmarkEnd w:id="10"/>
      <w:r w:rsidRPr="008730B8">
        <w:rPr>
          <w:rFonts w:eastAsia="Arial" w:cstheme="minorHAnsi"/>
          <w:szCs w:val="20"/>
        </w:rPr>
        <w:t>szczegółowych specyfikacji technicznych wykonania i odbioru robót budowlanych, z wyliczeniem i zestawieniem ilości jednostek przedmiarowych robót podstawowych.</w:t>
      </w:r>
    </w:p>
    <w:p w:rsidR="006A3BCD" w:rsidRPr="008730B8" w:rsidRDefault="003F25AD" w:rsidP="00074919">
      <w:pPr>
        <w:tabs>
          <w:tab w:val="left" w:pos="700"/>
        </w:tabs>
        <w:ind w:left="720" w:right="60" w:hanging="719"/>
        <w:jc w:val="both"/>
        <w:rPr>
          <w:rFonts w:cstheme="minorHAnsi"/>
          <w:szCs w:val="20"/>
        </w:rPr>
      </w:pPr>
      <w:r w:rsidRPr="008730B8">
        <w:rPr>
          <w:rFonts w:eastAsia="Arial" w:cstheme="minorHAnsi"/>
          <w:szCs w:val="20"/>
        </w:rPr>
        <w:t>1.4.31.</w:t>
      </w:r>
      <w:r w:rsidRPr="008730B8">
        <w:rPr>
          <w:rFonts w:cstheme="minorHAnsi"/>
          <w:szCs w:val="20"/>
        </w:rPr>
        <w:tab/>
      </w:r>
      <w:r w:rsidRPr="008730B8">
        <w:rPr>
          <w:rFonts w:eastAsia="Arial" w:cstheme="minorHAnsi"/>
          <w:szCs w:val="20"/>
        </w:rPr>
        <w:t>robocie podstawowej – minimalny zakres prac, które po wykonaniu są możliwe do odebrania pod względem ilości i wymogów jakościowych oraz uwzględniają przyjęty stopień scalenia robót.</w:t>
      </w:r>
    </w:p>
    <w:p w:rsidR="006A3BCD" w:rsidRPr="008730B8" w:rsidRDefault="003F25AD" w:rsidP="00074919">
      <w:pPr>
        <w:tabs>
          <w:tab w:val="left" w:pos="700"/>
        </w:tabs>
        <w:ind w:left="720" w:right="60" w:hanging="719"/>
        <w:jc w:val="both"/>
        <w:rPr>
          <w:rFonts w:cstheme="minorHAnsi"/>
          <w:szCs w:val="20"/>
        </w:rPr>
      </w:pPr>
      <w:r w:rsidRPr="008730B8">
        <w:rPr>
          <w:rFonts w:eastAsia="Arial" w:cstheme="minorHAnsi"/>
          <w:szCs w:val="20"/>
        </w:rPr>
        <w:t>1.4.32.</w:t>
      </w:r>
      <w:r w:rsidRPr="008730B8">
        <w:rPr>
          <w:rFonts w:cstheme="minorHAnsi"/>
          <w:szCs w:val="20"/>
        </w:rPr>
        <w:tab/>
      </w:r>
      <w:r w:rsidRPr="008730B8">
        <w:rPr>
          <w:rFonts w:eastAsia="Arial" w:cstheme="minorHAnsi"/>
          <w:szCs w:val="20"/>
        </w:rPr>
        <w:t>Wspólnym Słowniku Zamówień – jest systemem klasyfikacji produktów, usług i robót budowlanych, stworzonych na potrzeby zamówień publicznych. Składa się ze słownika głównego oraz słownika uzupełniającego. Obowiązuje we wszystkich krajach Unii Europejskiej. Zgodnie z postanowieniami rozporządzenia 2151/2003, stosowanie kodów CPV do określania przedmiotu zamówienia przez zamawiających z ówczesnych Państw Członkowskich UE stało się obowiązkowe z dniem 20 grudnia 2003 r.</w:t>
      </w:r>
    </w:p>
    <w:p w:rsidR="006A3BCD" w:rsidRPr="008730B8" w:rsidRDefault="003F25AD" w:rsidP="00074919">
      <w:pPr>
        <w:ind w:left="640" w:right="60"/>
        <w:rPr>
          <w:rFonts w:cstheme="minorHAnsi"/>
          <w:szCs w:val="20"/>
        </w:rPr>
      </w:pPr>
      <w:r w:rsidRPr="008730B8">
        <w:rPr>
          <w:rFonts w:eastAsia="Arial" w:cstheme="minorHAnsi"/>
          <w:szCs w:val="20"/>
        </w:rPr>
        <w:t>Polskie Prawo zamówień publicznych przewidziało obowiązek stosowania klasyfikacji CPV począwszy od dnia akcesji Polski do UE, tzn. od 1 maja 2004 r.</w:t>
      </w:r>
    </w:p>
    <w:p w:rsidR="006A3BCD" w:rsidRPr="008730B8" w:rsidRDefault="003F25AD" w:rsidP="00074919">
      <w:pPr>
        <w:pStyle w:val="Nagwek2"/>
        <w:spacing w:before="120"/>
      </w:pPr>
      <w:bookmarkStart w:id="11" w:name="_Toc498448518"/>
      <w:r w:rsidRPr="008730B8">
        <w:rPr>
          <w:rFonts w:eastAsia="Arial"/>
        </w:rPr>
        <w:t>1.5.  Ogólne wymagania dotyczące robót</w:t>
      </w:r>
      <w:bookmarkEnd w:id="11"/>
    </w:p>
    <w:p w:rsidR="006A3BCD" w:rsidRPr="008730B8" w:rsidRDefault="003F25AD" w:rsidP="00074919">
      <w:r w:rsidRPr="008730B8">
        <w:rPr>
          <w:rFonts w:eastAsia="Arial"/>
        </w:rPr>
        <w:t>Wykonawca robót jest odpowiedzialny za jakość ich wykonania oraz za ich zgodność z dokumentacją projektową, SST i poleceniami Inspektora nadzoru.</w:t>
      </w:r>
    </w:p>
    <w:p w:rsidR="006A3BCD" w:rsidRPr="008730B8" w:rsidRDefault="003F25AD" w:rsidP="00074919">
      <w:r w:rsidRPr="008730B8">
        <w:rPr>
          <w:rFonts w:eastAsia="Arial"/>
        </w:rPr>
        <w:t>1.5.1.</w:t>
      </w:r>
      <w:r w:rsidRPr="008730B8">
        <w:tab/>
      </w:r>
      <w:r w:rsidRPr="008730B8">
        <w:rPr>
          <w:rFonts w:eastAsia="Arial"/>
        </w:rPr>
        <w:t>Przekazanie terenu budowy</w:t>
      </w:r>
    </w:p>
    <w:p w:rsidR="006A3BCD" w:rsidRPr="008730B8" w:rsidRDefault="003F25AD" w:rsidP="00074919">
      <w:r w:rsidRPr="008730B8">
        <w:rPr>
          <w:rFonts w:eastAsia="Arial"/>
        </w:rPr>
        <w:t>Zamawiający, w terminie określonym w dokumentach umowy przekaże Wykonawcy teren budowy wraz ze wszystkimi wymaganymi uzgodnieniami prawnymi i administracyjnymi, przekaże egzemplarz dokumentacji projektowej i komplet SST.</w:t>
      </w:r>
    </w:p>
    <w:p w:rsidR="006A3BCD" w:rsidRPr="008730B8" w:rsidRDefault="003F25AD" w:rsidP="00074919">
      <w:r w:rsidRPr="008730B8">
        <w:rPr>
          <w:rFonts w:eastAsia="Arial"/>
        </w:rPr>
        <w:t>1.5.2.</w:t>
      </w:r>
      <w:r w:rsidRPr="008730B8">
        <w:tab/>
      </w:r>
      <w:r w:rsidRPr="008730B8">
        <w:rPr>
          <w:rFonts w:eastAsia="Arial"/>
        </w:rPr>
        <w:t>Dokumentacja projektowa</w:t>
      </w:r>
    </w:p>
    <w:p w:rsidR="006A3BCD" w:rsidRPr="008730B8" w:rsidRDefault="003F25AD" w:rsidP="00074919">
      <w:r w:rsidRPr="008730B8">
        <w:rPr>
          <w:rFonts w:eastAsia="Arial"/>
        </w:rPr>
        <w:t>Przekazana dokumentacja projektowa ma zawierać opis, część graficzną, i dokumenty, zgodne z wykazem podanym w szczegółowych warunkach umowy, uwzględniającym podział na dokumentację projektową:</w:t>
      </w:r>
    </w:p>
    <w:p w:rsidR="006A3BCD" w:rsidRPr="008730B8" w:rsidRDefault="003F25AD" w:rsidP="00074919">
      <w:pPr>
        <w:rPr>
          <w:rFonts w:eastAsia="Arial"/>
        </w:rPr>
      </w:pPr>
      <w:r w:rsidRPr="008730B8">
        <w:rPr>
          <w:rFonts w:eastAsia="Arial"/>
        </w:rPr>
        <w:t>dostarczoną przez Zamawiającego,</w:t>
      </w:r>
    </w:p>
    <w:p w:rsidR="006A3BCD" w:rsidRPr="008730B8" w:rsidRDefault="003F25AD" w:rsidP="00074919">
      <w:pPr>
        <w:rPr>
          <w:rFonts w:eastAsia="Arial"/>
        </w:rPr>
      </w:pPr>
      <w:r w:rsidRPr="008730B8">
        <w:rPr>
          <w:rFonts w:eastAsia="Arial"/>
        </w:rPr>
        <w:t>sporządzoną przez Wykonawcę.</w:t>
      </w:r>
    </w:p>
    <w:p w:rsidR="006A3BCD" w:rsidRPr="008730B8" w:rsidRDefault="003F25AD" w:rsidP="00074919">
      <w:r w:rsidRPr="008730B8">
        <w:rPr>
          <w:rFonts w:eastAsia="Arial"/>
        </w:rPr>
        <w:t>1.5.3.</w:t>
      </w:r>
      <w:r w:rsidRPr="008730B8">
        <w:tab/>
      </w:r>
      <w:r w:rsidRPr="008730B8">
        <w:rPr>
          <w:rFonts w:eastAsia="Arial"/>
        </w:rPr>
        <w:t>Zgodność robót z dokumentacją projektową i SST</w:t>
      </w:r>
    </w:p>
    <w:p w:rsidR="006A3BCD" w:rsidRPr="008730B8" w:rsidRDefault="003F25AD" w:rsidP="00074919">
      <w:r w:rsidRPr="008730B8">
        <w:rPr>
          <w:rFonts w:eastAsia="Arial"/>
        </w:rPr>
        <w:t>Dokumentacja projektowa, SST oraz dodatkowe dokumenty przekazane Wykonawcy przez Inspektora nadzoru stanowią załączniki do umowy, a wymagania wyszczególnione w choćby jednym z nich są obowiązujące dla Wykonawcy tak, jakby zawarte były w całej dokumentacji.</w:t>
      </w:r>
    </w:p>
    <w:p w:rsidR="006A3BCD" w:rsidRPr="008730B8" w:rsidRDefault="003F25AD" w:rsidP="00074919">
      <w:r w:rsidRPr="008730B8">
        <w:rPr>
          <w:rFonts w:eastAsia="Arial"/>
        </w:rPr>
        <w:t>W przypadku rozbieżności w ustaleniach poszczególnych dokumentów obowiązuje kolejność ich ważności wymieniona w „Ogólnych warunkach umowy”.</w:t>
      </w:r>
    </w:p>
    <w:p w:rsidR="006A3BCD" w:rsidRPr="008730B8" w:rsidRDefault="003F25AD" w:rsidP="00074919">
      <w:r w:rsidRPr="008730B8">
        <w:rPr>
          <w:rFonts w:eastAsia="Arial"/>
        </w:rPr>
        <w:t>Wykonawca nie może wykorzystywać błędów lub opuszczeń w dokumentach kontraktowych, a o ich wykryciu winien natychmiast powiadomić Inspektora nadzoru, który dokona odpowiednich zmian i poprawek.</w:t>
      </w:r>
    </w:p>
    <w:p w:rsidR="006A3BCD" w:rsidRPr="008730B8" w:rsidRDefault="003F25AD" w:rsidP="00074919">
      <w:r w:rsidRPr="008730B8">
        <w:rPr>
          <w:rFonts w:eastAsia="Arial"/>
        </w:rPr>
        <w:lastRenderedPageBreak/>
        <w:t>W przypadku stwierdzenia ewentualnych rozbieżności podane na rysunku wielkości liczbowe wymiarów są ważniejsze od odczytu ze skali rysunków.</w:t>
      </w:r>
    </w:p>
    <w:p w:rsidR="006A3BCD" w:rsidRPr="008730B8" w:rsidRDefault="003F25AD" w:rsidP="00074919">
      <w:r w:rsidRPr="008730B8">
        <w:rPr>
          <w:rFonts w:eastAsia="Arial"/>
        </w:rPr>
        <w:t>Wszystkie wykonane roboty i dostarczone materiały mają być zgodne z dokumentacją projektową i SST.</w:t>
      </w:r>
    </w:p>
    <w:p w:rsidR="006A3BCD" w:rsidRPr="008730B8" w:rsidRDefault="003F25AD" w:rsidP="00074919">
      <w:r w:rsidRPr="008730B8">
        <w:rPr>
          <w:rFonts w:eastAsia="Arial"/>
        </w:rPr>
        <w:t>Wielkości określone w dokumentacji projektowej i w SST będą uważane za wartości docelowe, od których dopuszczalne są odchylenia w ramach określonego przedziału tolerancji. Cechy materiałów i elementów budowli muszą być jednorodne i wykazywać zgodność z określonymi wymaganiami, a rozrzuty tych cech nie mogą przekraczać dopuszczalnego przedziału tolerancji.</w:t>
      </w:r>
    </w:p>
    <w:p w:rsidR="006A3BCD" w:rsidRPr="008730B8" w:rsidRDefault="003F25AD" w:rsidP="00074919">
      <w:r w:rsidRPr="008730B8">
        <w:rPr>
          <w:rFonts w:eastAsia="Arial"/>
        </w:rPr>
        <w:t>W przypadku, gdy dostarczane materiały lub wykonane roboty nie będą zgodne z dokumentacją projektową lub SST i mają wpływ na niezadowalającą jakość elementu budowli, to takie materiały zostaną zastąpione innymi, a elementy budowli rozebrane i wykonane ponownie na koszt wykonawcy.</w:t>
      </w:r>
    </w:p>
    <w:p w:rsidR="006A3BCD" w:rsidRPr="008730B8" w:rsidRDefault="003F25AD" w:rsidP="00074919">
      <w:r w:rsidRPr="008730B8">
        <w:rPr>
          <w:rFonts w:eastAsia="Arial"/>
        </w:rPr>
        <w:t>1.5.4.</w:t>
      </w:r>
      <w:r w:rsidRPr="008730B8">
        <w:tab/>
      </w:r>
      <w:r w:rsidRPr="008730B8">
        <w:rPr>
          <w:rFonts w:eastAsia="Arial"/>
        </w:rPr>
        <w:t>Zabezpieczenie terenu budowy</w:t>
      </w:r>
    </w:p>
    <w:p w:rsidR="006A3BCD" w:rsidRPr="008730B8" w:rsidRDefault="003F25AD" w:rsidP="00074919">
      <w:r w:rsidRPr="008730B8">
        <w:rPr>
          <w:rFonts w:eastAsia="Arial"/>
        </w:rPr>
        <w:t>Wykonaw</w:t>
      </w:r>
      <w:r w:rsidR="008730B8">
        <w:rPr>
          <w:rFonts w:eastAsia="Arial"/>
        </w:rPr>
        <w:t>c</w:t>
      </w:r>
      <w:r w:rsidRPr="008730B8">
        <w:rPr>
          <w:rFonts w:eastAsia="Arial"/>
        </w:rPr>
        <w:t>a jest zobowiązany do zabezpieczenia terenu budowy w okresie trwania realizacji kontraktu aż do zakończenia i odbioru ostatecznego robót.</w:t>
      </w:r>
    </w:p>
    <w:p w:rsidR="006A3BCD" w:rsidRPr="008730B8" w:rsidRDefault="003F25AD" w:rsidP="00074919">
      <w:r w:rsidRPr="008730B8">
        <w:rPr>
          <w:rFonts w:eastAsia="Arial"/>
        </w:rPr>
        <w:t>Wykonawca dostarczy, zainstaluje i będzie utrzymywać tymczasowe urządzenia zabezpieczające, w tym: ogrodzenia, poręcze, oświetlenie, sygnały i znaki ostrzegawcze, dozorców, wszelkie inne środki niezbędne do ochrony robót, wygody społeczności i innych.</w:t>
      </w:r>
    </w:p>
    <w:p w:rsidR="006A3BCD" w:rsidRPr="008730B8" w:rsidRDefault="003F25AD" w:rsidP="00074919">
      <w:r w:rsidRPr="008730B8">
        <w:rPr>
          <w:rFonts w:eastAsia="Arial"/>
        </w:rPr>
        <w:t>Koszt zabezpieczenia terenu budowy nie podlega odrębnej zapłacie i przyjmuje się, że jest włączony w cenę umowną.</w:t>
      </w:r>
    </w:p>
    <w:p w:rsidR="006A3BCD" w:rsidRPr="008730B8" w:rsidRDefault="003F25AD" w:rsidP="00074919">
      <w:r w:rsidRPr="008730B8">
        <w:rPr>
          <w:rFonts w:eastAsia="Arial"/>
        </w:rPr>
        <w:t>1.5.5.</w:t>
      </w:r>
      <w:r w:rsidRPr="008730B8">
        <w:tab/>
      </w:r>
      <w:r w:rsidRPr="008730B8">
        <w:rPr>
          <w:rFonts w:eastAsia="Arial"/>
        </w:rPr>
        <w:t>Ochrona środowiska w czasie wykonywania robót</w:t>
      </w:r>
    </w:p>
    <w:p w:rsidR="006A3BCD" w:rsidRPr="008730B8" w:rsidRDefault="003F25AD" w:rsidP="00074919">
      <w:r w:rsidRPr="008730B8">
        <w:rPr>
          <w:rFonts w:eastAsia="Arial"/>
        </w:rPr>
        <w:t>Wykonawca ma obowiązek znać i stosować w czasie prowadzenia robót wszelkie przepisy dotyczące ochrony środowiska naturalnego.</w:t>
      </w:r>
    </w:p>
    <w:p w:rsidR="006A3BCD" w:rsidRPr="008730B8" w:rsidRDefault="003F25AD" w:rsidP="00074919">
      <w:bookmarkStart w:id="12" w:name="page6"/>
      <w:bookmarkEnd w:id="12"/>
      <w:r w:rsidRPr="008730B8">
        <w:rPr>
          <w:rFonts w:eastAsia="Arial"/>
        </w:rPr>
        <w:t>W okresie trwania budowy i wykonywania robót wykończeniowych Wykonawca będzie:</w:t>
      </w:r>
    </w:p>
    <w:p w:rsidR="006A3BCD" w:rsidRPr="008730B8" w:rsidRDefault="003F25AD" w:rsidP="00074919">
      <w:pPr>
        <w:rPr>
          <w:rFonts w:eastAsia="Arial"/>
        </w:rPr>
      </w:pPr>
      <w:r w:rsidRPr="008730B8">
        <w:rPr>
          <w:rFonts w:eastAsia="Arial"/>
        </w:rPr>
        <w:t>utrzymywać teren budowy i wykopy w stanie bez wody stojącej,</w:t>
      </w:r>
    </w:p>
    <w:p w:rsidR="006A3BCD" w:rsidRPr="008730B8" w:rsidRDefault="003F25AD" w:rsidP="00074919">
      <w:pPr>
        <w:rPr>
          <w:rFonts w:eastAsia="Arial"/>
        </w:rPr>
      </w:pPr>
      <w:r w:rsidRPr="008730B8">
        <w:rPr>
          <w:rFonts w:eastAsia="Arial"/>
        </w:rPr>
        <w:t>podejmować wszelkie konieczne kroki mające na celu stosowanie się do przepisów i norm dotyczących ochrony środowiska na terenie i wokół terenu budowy oraz będzie unikać uszkodzeń lub uciążliwości dla osób lub własności społecznej, a wynikających ze skażenia, hałasu lub innych przyczyn powstałych w następstwie jego sposobu działania.</w:t>
      </w:r>
    </w:p>
    <w:p w:rsidR="006A3BCD" w:rsidRPr="008730B8" w:rsidRDefault="003F25AD" w:rsidP="00074919">
      <w:r w:rsidRPr="008730B8">
        <w:rPr>
          <w:rFonts w:eastAsia="Arial"/>
        </w:rPr>
        <w:t>Stosując się do tych wymagań, Wykonawca będzie miał szczególny wzgląd na:</w:t>
      </w:r>
    </w:p>
    <w:p w:rsidR="006A3BCD" w:rsidRPr="008730B8" w:rsidRDefault="003F25AD" w:rsidP="00074919">
      <w:pPr>
        <w:ind w:left="284" w:firstLine="283"/>
        <w:rPr>
          <w:rFonts w:eastAsia="Arial"/>
        </w:rPr>
      </w:pPr>
      <w:r w:rsidRPr="008730B8">
        <w:rPr>
          <w:rFonts w:eastAsia="Arial"/>
        </w:rPr>
        <w:t>lokalizację baz, warsztatów, magazynów, składowisk, ukopów i dróg dojazdowych,</w:t>
      </w:r>
    </w:p>
    <w:p w:rsidR="006A3BCD" w:rsidRPr="008730B8" w:rsidRDefault="003F25AD" w:rsidP="00074919">
      <w:pPr>
        <w:ind w:left="284" w:firstLine="283"/>
        <w:rPr>
          <w:rFonts w:eastAsia="Arial"/>
        </w:rPr>
      </w:pPr>
      <w:r w:rsidRPr="008730B8">
        <w:rPr>
          <w:rFonts w:eastAsia="Arial"/>
        </w:rPr>
        <w:t>środki ostrożności i zabezpieczenia przed:</w:t>
      </w:r>
    </w:p>
    <w:p w:rsidR="006A3BCD" w:rsidRPr="008730B8" w:rsidRDefault="003F25AD" w:rsidP="00074919">
      <w:pPr>
        <w:ind w:left="284" w:firstLine="283"/>
        <w:rPr>
          <w:rFonts w:eastAsia="Arial"/>
        </w:rPr>
      </w:pPr>
      <w:r w:rsidRPr="008730B8">
        <w:rPr>
          <w:rFonts w:eastAsia="Arial"/>
        </w:rPr>
        <w:t>zanieczyszczeniem zbiorników i cieków wodnych pyłami lub substancjami toksycznymi,</w:t>
      </w:r>
    </w:p>
    <w:p w:rsidR="006A3BCD" w:rsidRPr="008730B8" w:rsidRDefault="003F25AD" w:rsidP="00074919">
      <w:pPr>
        <w:ind w:left="284" w:firstLine="283"/>
        <w:rPr>
          <w:rFonts w:eastAsia="Arial"/>
        </w:rPr>
      </w:pPr>
      <w:r w:rsidRPr="008730B8">
        <w:rPr>
          <w:rFonts w:eastAsia="Arial"/>
        </w:rPr>
        <w:t>zanieczyszczeniem powietrza pyłami i gazami,</w:t>
      </w:r>
    </w:p>
    <w:p w:rsidR="006A3BCD" w:rsidRPr="008730B8" w:rsidRDefault="003F25AD" w:rsidP="00074919">
      <w:pPr>
        <w:ind w:left="284" w:firstLine="283"/>
        <w:rPr>
          <w:rFonts w:eastAsia="Arial"/>
        </w:rPr>
      </w:pPr>
      <w:r w:rsidRPr="008730B8">
        <w:rPr>
          <w:rFonts w:eastAsia="Arial"/>
        </w:rPr>
        <w:t>możliwością powstania pożaru.</w:t>
      </w:r>
    </w:p>
    <w:p w:rsidR="006A3BCD" w:rsidRPr="008730B8" w:rsidRDefault="003F25AD" w:rsidP="00074919">
      <w:r w:rsidRPr="008730B8">
        <w:rPr>
          <w:rFonts w:eastAsia="Arial"/>
        </w:rPr>
        <w:t>1.5.6.</w:t>
      </w:r>
      <w:r w:rsidRPr="008730B8">
        <w:tab/>
      </w:r>
      <w:r w:rsidRPr="008730B8">
        <w:rPr>
          <w:rFonts w:eastAsia="Arial"/>
        </w:rPr>
        <w:t>Ochrona przeciwpożarowa</w:t>
      </w:r>
    </w:p>
    <w:p w:rsidR="006A3BCD" w:rsidRPr="008730B8" w:rsidRDefault="003F25AD" w:rsidP="00074919">
      <w:r w:rsidRPr="008730B8">
        <w:rPr>
          <w:rFonts w:eastAsia="Arial"/>
        </w:rPr>
        <w:t>Wykonawca będzie przestrzegać przepisy ochrony przeciwpożarowej.</w:t>
      </w:r>
    </w:p>
    <w:p w:rsidR="006A3BCD" w:rsidRPr="008730B8" w:rsidRDefault="003F25AD" w:rsidP="00074919">
      <w:r w:rsidRPr="008730B8">
        <w:rPr>
          <w:rFonts w:eastAsia="Arial"/>
        </w:rPr>
        <w:t>Wykonawca będzie utrzymywać sprawny sprzęt przeciwpożarowy, wymagany odpowiednimi przepisami, na terenie baz produkcyjnych, w pomieszczeniach biurowych i magazynowych oraz w maszynach i pojazdach.</w:t>
      </w:r>
    </w:p>
    <w:p w:rsidR="006A3BCD" w:rsidRPr="008730B8" w:rsidRDefault="003F25AD" w:rsidP="00074919">
      <w:r w:rsidRPr="008730B8">
        <w:rPr>
          <w:rFonts w:eastAsia="Arial"/>
        </w:rPr>
        <w:t>Materiały łatwopalne będą składowane w sposób zgodny z odpowiednimi przepisami i zabezpieczone przed dostępem osób trzecich.</w:t>
      </w:r>
    </w:p>
    <w:p w:rsidR="006A3BCD" w:rsidRPr="008730B8" w:rsidRDefault="003F25AD" w:rsidP="00074919">
      <w:r w:rsidRPr="008730B8">
        <w:rPr>
          <w:rFonts w:eastAsia="Arial"/>
        </w:rPr>
        <w:t>Wykonawca będzie odpowiedzialny za wszelkie straty spowodowane pożarem wywołanym jako rezultat realizacji robót albo przez personel wykonawcy.</w:t>
      </w:r>
    </w:p>
    <w:p w:rsidR="006A3BCD" w:rsidRPr="008730B8" w:rsidRDefault="003F25AD" w:rsidP="00074919">
      <w:r w:rsidRPr="008730B8">
        <w:rPr>
          <w:rFonts w:eastAsia="Arial"/>
        </w:rPr>
        <w:t>1.5.7.</w:t>
      </w:r>
      <w:r w:rsidRPr="008730B8">
        <w:tab/>
      </w:r>
      <w:r w:rsidRPr="008730B8">
        <w:rPr>
          <w:rFonts w:eastAsia="Arial"/>
        </w:rPr>
        <w:t>Ochrona własności publicznej i prywatnej</w:t>
      </w:r>
    </w:p>
    <w:p w:rsidR="006A3BCD" w:rsidRPr="008730B8" w:rsidRDefault="003F25AD" w:rsidP="00074919">
      <w:r w:rsidRPr="008730B8">
        <w:rPr>
          <w:rFonts w:eastAsia="Arial"/>
        </w:rPr>
        <w:t>Wykona</w:t>
      </w:r>
      <w:r w:rsidR="008730B8">
        <w:rPr>
          <w:rFonts w:eastAsia="Arial"/>
        </w:rPr>
        <w:t>w</w:t>
      </w:r>
      <w:r w:rsidRPr="008730B8">
        <w:rPr>
          <w:rFonts w:eastAsia="Arial"/>
        </w:rPr>
        <w:t>ca odpowiada za ochronę instalacji i urządzeń zlokalizowanych na powierzchni terenu i pod jego poziomem, takie jak rurociągi, kable itp. Wykonawca zapewni właściwe oznaczenie i zabezpieczenie przed uszkodzeniem tych instalacji i urządzeń w czasie trwania budowy.</w:t>
      </w:r>
    </w:p>
    <w:p w:rsidR="006A3BCD" w:rsidRPr="008730B8" w:rsidRDefault="003F25AD" w:rsidP="00074919">
      <w:r w:rsidRPr="008730B8">
        <w:rPr>
          <w:rFonts w:eastAsia="Arial"/>
        </w:rPr>
        <w:t xml:space="preserve">O fakcie przypadkowego uszkodzenia tych instalacji Wykonawca bezzwłocznie powiadomi Inspektora nadzoru i zainteresowanych użytkowników oraz będzie z nimi współpracował, dostarczając wszelkiej pomocy potrzebnej przy </w:t>
      </w:r>
      <w:r w:rsidRPr="008730B8">
        <w:rPr>
          <w:rFonts w:eastAsia="Arial"/>
        </w:rPr>
        <w:lastRenderedPageBreak/>
        <w:t>dokonywaniu napraw. Wykonawca będzie odpowiadać za wszelkie spowodowane przez jego działania uszkodzenia instalacji na powierzchni ziemi i urządzeń podziemnych wykazanych w dokumentach dostarczonych mu przez Zamawiającego.</w:t>
      </w:r>
    </w:p>
    <w:p w:rsidR="006A3BCD" w:rsidRPr="008730B8" w:rsidRDefault="003F25AD" w:rsidP="00074919">
      <w:pPr>
        <w:tabs>
          <w:tab w:val="left" w:pos="700"/>
        </w:tabs>
        <w:rPr>
          <w:rFonts w:cstheme="minorHAnsi"/>
          <w:szCs w:val="20"/>
        </w:rPr>
      </w:pPr>
      <w:r w:rsidRPr="008730B8">
        <w:rPr>
          <w:rFonts w:eastAsia="Arial" w:cstheme="minorHAnsi"/>
          <w:szCs w:val="20"/>
        </w:rPr>
        <w:t>1.5.8.</w:t>
      </w:r>
      <w:r w:rsidRPr="008730B8">
        <w:rPr>
          <w:rFonts w:cstheme="minorHAnsi"/>
          <w:szCs w:val="20"/>
        </w:rPr>
        <w:tab/>
      </w:r>
      <w:r w:rsidRPr="008730B8">
        <w:rPr>
          <w:rFonts w:eastAsia="Arial" w:cstheme="minorHAnsi"/>
          <w:szCs w:val="20"/>
        </w:rPr>
        <w:t>Bezpieczeństwo i higiena pracy</w:t>
      </w:r>
    </w:p>
    <w:p w:rsidR="006A3BCD" w:rsidRPr="008730B8" w:rsidRDefault="003F25AD" w:rsidP="00074919">
      <w:r w:rsidRPr="008730B8">
        <w:rPr>
          <w:rFonts w:eastAsia="Arial"/>
        </w:rPr>
        <w:t>Podczas realizacji robót wykonawca będzie przestrzegać przepisów dotyczących bezpieczeństwa i higieny pracy.</w:t>
      </w:r>
    </w:p>
    <w:p w:rsidR="006A3BCD" w:rsidRPr="008730B8" w:rsidRDefault="003F25AD" w:rsidP="00074919">
      <w:r w:rsidRPr="008730B8">
        <w:rPr>
          <w:rFonts w:eastAsia="Arial"/>
        </w:rPr>
        <w:t>W szczególności wykonawca ma obowiązek zadbać, aby personel nie wykonywał pracy w warunkach niebezpiecznych, szkodliwych dla zdrowia oraz nie spełniających odpowiednich wymagań sanitarnych.</w:t>
      </w:r>
    </w:p>
    <w:p w:rsidR="006A3BCD" w:rsidRPr="008730B8" w:rsidRDefault="003F25AD" w:rsidP="00074919">
      <w:r w:rsidRPr="008730B8">
        <w:rPr>
          <w:rFonts w:eastAsia="Arial"/>
        </w:rPr>
        <w:t>Wykonawca zapewni i będzie utrzymywał wszelkie urządzenia zabezpieczające, socjalne oraz sprzęt i odpowiednią odzież dla ochrony życia i zdrowia osób zatrudnionych na budowie.</w:t>
      </w:r>
    </w:p>
    <w:p w:rsidR="006A3BCD" w:rsidRPr="008730B8" w:rsidRDefault="003F25AD" w:rsidP="00074919">
      <w:r w:rsidRPr="008730B8">
        <w:rPr>
          <w:rFonts w:eastAsia="Arial"/>
        </w:rPr>
        <w:t>Uznaje się, że wszelkie koszty związane z wypełnieniem wymagań określonych powyżej nie podlegają odrębnej zapłacie i są uwzględnione w cenie umownej.</w:t>
      </w:r>
    </w:p>
    <w:p w:rsidR="006A3BCD" w:rsidRPr="008730B8" w:rsidRDefault="003F25AD" w:rsidP="00074919">
      <w:pPr>
        <w:tabs>
          <w:tab w:val="left" w:pos="700"/>
        </w:tabs>
        <w:rPr>
          <w:rFonts w:cstheme="minorHAnsi"/>
          <w:szCs w:val="20"/>
        </w:rPr>
      </w:pPr>
      <w:r w:rsidRPr="008730B8">
        <w:rPr>
          <w:rFonts w:eastAsia="Arial" w:cstheme="minorHAnsi"/>
          <w:szCs w:val="20"/>
        </w:rPr>
        <w:t>1.5.9.</w:t>
      </w:r>
      <w:r w:rsidRPr="008730B8">
        <w:rPr>
          <w:rFonts w:cstheme="minorHAnsi"/>
          <w:szCs w:val="20"/>
        </w:rPr>
        <w:tab/>
      </w:r>
      <w:r w:rsidRPr="008730B8">
        <w:rPr>
          <w:rFonts w:eastAsia="Arial" w:cstheme="minorHAnsi"/>
          <w:szCs w:val="20"/>
        </w:rPr>
        <w:t>Ochrona i utrzymanie robót</w:t>
      </w:r>
    </w:p>
    <w:p w:rsidR="006A3BCD" w:rsidRPr="008730B8" w:rsidRDefault="003F25AD" w:rsidP="00074919">
      <w:r w:rsidRPr="008730B8">
        <w:rPr>
          <w:rFonts w:eastAsia="Arial"/>
        </w:rPr>
        <w:t>Wykonawca będzie odpowiedzialny za ochronę robót i za wszelkie materiały i urządzenia używane do robót od daty rozpoczęcia do daty odbioru ostatecznego.</w:t>
      </w:r>
    </w:p>
    <w:p w:rsidR="006A3BCD" w:rsidRPr="008730B8" w:rsidRDefault="003F25AD" w:rsidP="00074919">
      <w:pPr>
        <w:tabs>
          <w:tab w:val="left" w:pos="700"/>
        </w:tabs>
        <w:rPr>
          <w:rFonts w:cstheme="minorHAnsi"/>
          <w:szCs w:val="20"/>
        </w:rPr>
      </w:pPr>
      <w:r w:rsidRPr="008730B8">
        <w:rPr>
          <w:rFonts w:eastAsia="Arial" w:cstheme="minorHAnsi"/>
          <w:szCs w:val="20"/>
        </w:rPr>
        <w:t>1.5.10.</w:t>
      </w:r>
      <w:r w:rsidRPr="008730B8">
        <w:rPr>
          <w:rFonts w:cstheme="minorHAnsi"/>
          <w:szCs w:val="20"/>
        </w:rPr>
        <w:tab/>
      </w:r>
      <w:r w:rsidRPr="008730B8">
        <w:rPr>
          <w:rFonts w:eastAsia="Arial" w:cstheme="minorHAnsi"/>
          <w:szCs w:val="20"/>
        </w:rPr>
        <w:t>Stosowanie się do prawa i do innych przepisów</w:t>
      </w:r>
    </w:p>
    <w:p w:rsidR="006A3BCD" w:rsidRPr="008730B8" w:rsidRDefault="003F25AD" w:rsidP="00074919">
      <w:r w:rsidRPr="008730B8">
        <w:rPr>
          <w:rFonts w:eastAsia="Arial"/>
        </w:rPr>
        <w:t>Wykonawca zobowiązany jest znać wszelkie przepisy wydane przez organy administracji państwowej i samorządowej, które są w jakikolwiek sposób związane z robotami i będzie w pełni odpowiedzialny za przestrzeganie tych praw, przepisów i wytycznych podczas prowadzenia robót. Np. rozporządzenie Ministra Infrastruktury z dnia 6 lutego 2003 r. w sprawie bezpieczeństwa i higieny pracy podczas wykonywania robót budowlanych (Dz. U. z dn. 19.03.2003 r. Nr 47, poz. 401) oraz Ministra Pracy i Polityki Socjalnej z dnia 26 września 1997 r. w sprawie ogólnych przepisów bezpieczeństwa i higieny pracy (Dz. U. Nr 169 poz. 1650).</w:t>
      </w:r>
    </w:p>
    <w:p w:rsidR="006A3BCD" w:rsidRPr="008730B8" w:rsidRDefault="003F25AD" w:rsidP="00074919">
      <w:r w:rsidRPr="008730B8">
        <w:rPr>
          <w:rFonts w:eastAsia="Arial"/>
        </w:rPr>
        <w:t>Wykonawca będzie przestrzegać praw patentowych i będzie w pełni odpowiedzialny za wypełnienie wszelkich wymagań prawnych odnośnie wykorzystania opatentowanych urządzeń lub metod i w sposób ciągły będzie informować Inspektora nadzoru o swoich działaniach, przedstawiając kopie zezwoleń i inne odnośne dokumenty.</w:t>
      </w:r>
    </w:p>
    <w:p w:rsidR="006A3BCD" w:rsidRPr="008730B8" w:rsidRDefault="003F25AD" w:rsidP="00074919">
      <w:pPr>
        <w:pStyle w:val="Nagwek1"/>
        <w:spacing w:before="120"/>
      </w:pPr>
      <w:bookmarkStart w:id="13" w:name="page7"/>
      <w:bookmarkStart w:id="14" w:name="_Toc498448519"/>
      <w:bookmarkEnd w:id="13"/>
      <w:r w:rsidRPr="008730B8">
        <w:t>MATERIAŁY</w:t>
      </w:r>
      <w:bookmarkEnd w:id="14"/>
    </w:p>
    <w:p w:rsidR="006A3BCD" w:rsidRPr="000D6E8E" w:rsidRDefault="003F25AD" w:rsidP="00074919">
      <w:pPr>
        <w:pStyle w:val="Nagwek2"/>
        <w:spacing w:before="120"/>
      </w:pPr>
      <w:bookmarkStart w:id="15" w:name="_Toc498448520"/>
      <w:r w:rsidRPr="000D6E8E">
        <w:rPr>
          <w:rFonts w:eastAsia="Arial"/>
        </w:rPr>
        <w:t>2.1.  Materiały nie odpowiadające wymaganiom jakościowym</w:t>
      </w:r>
      <w:bookmarkEnd w:id="15"/>
    </w:p>
    <w:p w:rsidR="006A3BCD" w:rsidRPr="008730B8" w:rsidRDefault="003F25AD" w:rsidP="00074919">
      <w:r w:rsidRPr="008730B8">
        <w:rPr>
          <w:rFonts w:eastAsia="Arial"/>
        </w:rPr>
        <w:t>Materiały nie odpowiadające wymaganiom jakościowym zostaną przez Wykonawcę wywiezione z terenu budowy, bądź złożone w miejscu wskazanym przez Inspektora nadzoru.</w:t>
      </w:r>
    </w:p>
    <w:p w:rsidR="006A3BCD" w:rsidRPr="008730B8" w:rsidRDefault="003F25AD" w:rsidP="00074919">
      <w:r w:rsidRPr="008730B8">
        <w:rPr>
          <w:rFonts w:eastAsia="Arial"/>
        </w:rPr>
        <w:t>Każdy rodzaj robót, w którym znajdują się nie zbadane i nie zaakceptowane materiały, Wykonawca wykonuje na własne ryzyko, licząc się z jego nieprzyjęciem i niezapłaceniem.</w:t>
      </w:r>
    </w:p>
    <w:p w:rsidR="006A3BCD" w:rsidRPr="000D6E8E" w:rsidRDefault="003F25AD" w:rsidP="00074919">
      <w:pPr>
        <w:pStyle w:val="Nagwek2"/>
        <w:spacing w:before="120"/>
      </w:pPr>
      <w:bookmarkStart w:id="16" w:name="_Toc498448521"/>
      <w:r w:rsidRPr="000D6E8E">
        <w:rPr>
          <w:rFonts w:eastAsia="Arial"/>
        </w:rPr>
        <w:t>2.2.  Przechowywanie i składowanie materiałów</w:t>
      </w:r>
      <w:bookmarkEnd w:id="16"/>
    </w:p>
    <w:p w:rsidR="006A3BCD" w:rsidRPr="008730B8" w:rsidRDefault="003F25AD" w:rsidP="00074919">
      <w:r w:rsidRPr="008730B8">
        <w:rPr>
          <w:rFonts w:eastAsia="Arial"/>
        </w:rPr>
        <w:t>Wykonawca zapewni, aby tymczasowo składowane materiały, do czasu gdy będą one potrzebne do robót, były zabezpieczone przed zanieczyszczeniem, zachowały swoją jakość i właściwość do robót i były dostępne do kontroli przez Inspektora nadzoru.</w:t>
      </w:r>
    </w:p>
    <w:p w:rsidR="006A3BCD" w:rsidRPr="008730B8" w:rsidRDefault="003F25AD" w:rsidP="00074919">
      <w:r w:rsidRPr="008730B8">
        <w:rPr>
          <w:rFonts w:eastAsia="Arial"/>
        </w:rPr>
        <w:t>Miejsca czasowego składowania materiałów będą zlokalizowane w obrębie terenu budowy w miejscach uzgodnionych z Inspektorem nadzoru.</w:t>
      </w:r>
    </w:p>
    <w:p w:rsidR="006A3BCD" w:rsidRPr="000D6E8E" w:rsidRDefault="003F25AD" w:rsidP="00074919">
      <w:pPr>
        <w:pStyle w:val="Nagwek2"/>
        <w:spacing w:before="120"/>
      </w:pPr>
      <w:bookmarkStart w:id="17" w:name="_Toc498448522"/>
      <w:r w:rsidRPr="000D6E8E">
        <w:rPr>
          <w:rFonts w:eastAsia="Arial"/>
        </w:rPr>
        <w:t>2.3.  Wariantowe stosowanie materiałów</w:t>
      </w:r>
      <w:bookmarkEnd w:id="17"/>
    </w:p>
    <w:p w:rsidR="006A3BCD" w:rsidRPr="008730B8" w:rsidRDefault="003F25AD" w:rsidP="00074919">
      <w:r w:rsidRPr="008730B8">
        <w:rPr>
          <w:rFonts w:eastAsia="Arial"/>
        </w:rPr>
        <w:t>Jeśli dokumentacja projektowa lub SST przewidują możliwość zastosowania różnych rodzajów materiałów do wykonywania poszczególnych elementów robót Wykonawca powiadomi Inspektora nadzoru o zamiarze zastosowania konkretnego rodzaju materiału. Wybrany i zaakceptowany rodzaj materiału nie może być później zamieniany bez zgody Inspektora nadzoru.</w:t>
      </w:r>
    </w:p>
    <w:p w:rsidR="006A3BCD" w:rsidRPr="000D6E8E" w:rsidRDefault="003F25AD" w:rsidP="00074919">
      <w:pPr>
        <w:pStyle w:val="Nagwek1"/>
        <w:spacing w:before="120"/>
      </w:pPr>
      <w:bookmarkStart w:id="18" w:name="_Toc498448523"/>
      <w:r w:rsidRPr="000D6E8E">
        <w:t>SPRZĘT</w:t>
      </w:r>
      <w:bookmarkEnd w:id="18"/>
    </w:p>
    <w:p w:rsidR="006A3BCD" w:rsidRPr="008730B8" w:rsidRDefault="003F25AD" w:rsidP="00074919">
      <w:r w:rsidRPr="008730B8">
        <w:rPr>
          <w:rFonts w:eastAsia="Arial"/>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programie zapewnienia jakości lub projekcie organizacji robót, zaakceptowanym przez Inspektora nadzoru.</w:t>
      </w:r>
    </w:p>
    <w:p w:rsidR="006A3BCD" w:rsidRPr="008730B8" w:rsidRDefault="003F25AD" w:rsidP="00074919">
      <w:r w:rsidRPr="008730B8">
        <w:rPr>
          <w:rFonts w:eastAsia="Arial"/>
        </w:rPr>
        <w:t>Liczba i wydajność sprzętu będzie gwarantować przeprowadzenie robót, zgodnie z zasadami określonymi w dokumentacji projektowej, SST i wskazaniach Inspektora nadzoru w terminie przewidzianym umową.</w:t>
      </w:r>
    </w:p>
    <w:p w:rsidR="006A3BCD" w:rsidRPr="008730B8" w:rsidRDefault="003F25AD" w:rsidP="00074919">
      <w:r w:rsidRPr="008730B8">
        <w:rPr>
          <w:rFonts w:eastAsia="Arial"/>
        </w:rPr>
        <w:lastRenderedPageBreak/>
        <w:t>Sprzęt będący własnością Wykonawcy lub wynajęty do wykonania robót ma być utrzymywany w dobrym stanie i gotowości do pracy. Będzie spełniał normy ochrony środowiska i przepisy dotyczące jego użytkowania.</w:t>
      </w:r>
    </w:p>
    <w:p w:rsidR="006A3BCD" w:rsidRPr="008730B8" w:rsidRDefault="003F25AD" w:rsidP="00074919">
      <w:r w:rsidRPr="008730B8">
        <w:rPr>
          <w:rFonts w:eastAsia="Arial"/>
        </w:rPr>
        <w:t>Wykonawca dostarczy Inspektorowi nadzoru kopie dokumentów potwierdzających dopuszczenie sprzętu do użytkowania, tam gdzie jest to wymagane przepisami.</w:t>
      </w:r>
    </w:p>
    <w:p w:rsidR="006A3BCD" w:rsidRPr="008730B8" w:rsidRDefault="003F25AD" w:rsidP="00074919">
      <w:r w:rsidRPr="008730B8">
        <w:rPr>
          <w:rFonts w:eastAsia="Arial"/>
        </w:rPr>
        <w:t>Jeżeli dokumentacja projektowa lub SST przewidują możliwość wariantowego użycia sprzętu przy wykonywanych robotach, wykonawca powiadomi Inspektora nadzoru o swoim zamiarze wyboru i uzyska jego akceptację przed użyciem sprzętu. Wybrany sprzęt, po akceptacji Inspektora nadzoru, nie może być później zmieniany bez jego zgody.</w:t>
      </w:r>
    </w:p>
    <w:p w:rsidR="006A3BCD" w:rsidRPr="000D6E8E" w:rsidRDefault="003F25AD" w:rsidP="00074919">
      <w:pPr>
        <w:pStyle w:val="Nagwek1"/>
        <w:spacing w:before="120"/>
      </w:pPr>
      <w:bookmarkStart w:id="19" w:name="_Toc498448524"/>
      <w:r w:rsidRPr="000D6E8E">
        <w:t>TRANSPORT</w:t>
      </w:r>
      <w:bookmarkEnd w:id="19"/>
    </w:p>
    <w:p w:rsidR="006A3BCD" w:rsidRPr="000D6E8E" w:rsidRDefault="003F25AD" w:rsidP="00074919">
      <w:pPr>
        <w:pStyle w:val="Nagwek2"/>
        <w:spacing w:before="120"/>
      </w:pPr>
      <w:bookmarkStart w:id="20" w:name="_Toc498448525"/>
      <w:r w:rsidRPr="000D6E8E">
        <w:rPr>
          <w:rFonts w:eastAsia="Arial"/>
        </w:rPr>
        <w:t>4.1.  Ogólne wymagania dotyczące transportu</w:t>
      </w:r>
      <w:bookmarkEnd w:id="20"/>
    </w:p>
    <w:p w:rsidR="006A3BCD" w:rsidRPr="008730B8" w:rsidRDefault="003F25AD" w:rsidP="00074919">
      <w:r w:rsidRPr="008730B8">
        <w:rPr>
          <w:rFonts w:eastAsia="Arial"/>
        </w:rPr>
        <w:t>Wykonawca jest zobowiązany do stosowania jedynie takich środków transportu, które nie wpłyną niekorzystnie na jakość wykonywanych robót i właściwości przewożonych materiałów.</w:t>
      </w:r>
    </w:p>
    <w:p w:rsidR="006A3BCD" w:rsidRPr="008730B8" w:rsidRDefault="003F25AD" w:rsidP="00074919">
      <w:r w:rsidRPr="008730B8">
        <w:rPr>
          <w:rFonts w:eastAsia="Arial"/>
        </w:rPr>
        <w:t>Liczba środków transportu będzie zapewniać prowadzenie robót zgodnie z zasadami określonymi w dokumentacji projektowej, SST i wskazaniach Inspektora nadzoru w terminie przewidzianym w umowie.</w:t>
      </w:r>
    </w:p>
    <w:p w:rsidR="006A3BCD" w:rsidRPr="000D6E8E" w:rsidRDefault="003F25AD" w:rsidP="00074919">
      <w:pPr>
        <w:pStyle w:val="Nagwek1"/>
        <w:spacing w:before="120"/>
      </w:pPr>
      <w:bookmarkStart w:id="21" w:name="_Toc498448526"/>
      <w:r w:rsidRPr="000D6E8E">
        <w:t>WYKONANIE ROBÓT</w:t>
      </w:r>
      <w:bookmarkEnd w:id="21"/>
    </w:p>
    <w:p w:rsidR="006A3BCD" w:rsidRPr="008730B8" w:rsidRDefault="003F25AD" w:rsidP="00074919">
      <w:r w:rsidRPr="008730B8">
        <w:rPr>
          <w:rFonts w:eastAsia="Arial"/>
        </w:rPr>
        <w:t>Przed rozpoczęciem robot wykonawca opracuje:</w:t>
      </w:r>
    </w:p>
    <w:p w:rsidR="006A3BCD" w:rsidRPr="008730B8" w:rsidRDefault="003F25AD" w:rsidP="00074919">
      <w:pPr>
        <w:numPr>
          <w:ilvl w:val="0"/>
          <w:numId w:val="10"/>
        </w:numPr>
        <w:ind w:left="851" w:hanging="284"/>
        <w:rPr>
          <w:rFonts w:eastAsia="Arial" w:cstheme="minorHAnsi"/>
          <w:szCs w:val="20"/>
        </w:rPr>
      </w:pPr>
      <w:r w:rsidRPr="008730B8">
        <w:rPr>
          <w:rFonts w:eastAsia="Arial" w:cstheme="minorHAnsi"/>
          <w:szCs w:val="20"/>
        </w:rPr>
        <w:t>projekt zagospodarowania placu budowy, który powinien składać się z części opisowej i graficznej,</w:t>
      </w:r>
    </w:p>
    <w:p w:rsidR="006A3BCD" w:rsidRPr="008730B8" w:rsidRDefault="003F25AD" w:rsidP="00074919">
      <w:pPr>
        <w:numPr>
          <w:ilvl w:val="0"/>
          <w:numId w:val="10"/>
        </w:numPr>
        <w:ind w:left="851" w:hanging="284"/>
        <w:rPr>
          <w:rFonts w:eastAsia="Arial" w:cstheme="minorHAnsi"/>
          <w:szCs w:val="20"/>
        </w:rPr>
      </w:pPr>
      <w:r w:rsidRPr="008730B8">
        <w:rPr>
          <w:rFonts w:eastAsia="Arial" w:cstheme="minorHAnsi"/>
          <w:szCs w:val="20"/>
        </w:rPr>
        <w:t>plan bezpieczeństwa i ochrony zdrowia (plan bioz),</w:t>
      </w:r>
    </w:p>
    <w:p w:rsidR="006A3BCD" w:rsidRPr="008730B8" w:rsidRDefault="003F25AD" w:rsidP="00074919">
      <w:pPr>
        <w:numPr>
          <w:ilvl w:val="0"/>
          <w:numId w:val="10"/>
        </w:numPr>
        <w:ind w:left="851" w:hanging="284"/>
        <w:rPr>
          <w:rFonts w:eastAsia="Arial" w:cstheme="minorHAnsi"/>
          <w:szCs w:val="20"/>
        </w:rPr>
      </w:pPr>
      <w:r w:rsidRPr="008730B8">
        <w:rPr>
          <w:rFonts w:eastAsia="Arial" w:cstheme="minorHAnsi"/>
          <w:szCs w:val="20"/>
        </w:rPr>
        <w:t>projekt organizacji budowy,</w:t>
      </w:r>
    </w:p>
    <w:p w:rsidR="006A3BCD" w:rsidRPr="008730B8" w:rsidRDefault="003F25AD" w:rsidP="00074919">
      <w:pPr>
        <w:numPr>
          <w:ilvl w:val="0"/>
          <w:numId w:val="11"/>
        </w:numPr>
        <w:ind w:left="851" w:right="60" w:hanging="284"/>
        <w:rPr>
          <w:rFonts w:eastAsia="Arial" w:cstheme="minorHAnsi"/>
          <w:szCs w:val="20"/>
        </w:rPr>
      </w:pPr>
      <w:bookmarkStart w:id="22" w:name="page8"/>
      <w:bookmarkEnd w:id="22"/>
      <w:r w:rsidRPr="008730B8">
        <w:rPr>
          <w:rFonts w:eastAsia="Arial" w:cstheme="minorHAnsi"/>
          <w:szCs w:val="20"/>
        </w:rPr>
        <w:t>projekt technologii i organizacji montażu (dla obiektów prefabrykowanych lub elementów konstrukcyjnych o większych gabarytach lub masie).</w:t>
      </w:r>
    </w:p>
    <w:p w:rsidR="006A3BCD" w:rsidRPr="008730B8" w:rsidRDefault="003F25AD" w:rsidP="00074919">
      <w:r w:rsidRPr="008730B8">
        <w:rPr>
          <w:rFonts w:eastAsia="Arial"/>
        </w:rPr>
        <w:t>Wykonawca jest odpowiedzialny za prowadzenie robót zgodnie z umową lub kontraktem oraz za jakość zastosowanych materiałów i wykonywanych robót, za ich zgodność z dokumentacją projektową, wymaganiami SST, PZJ, projektu projektem organizacji robót oraz poleceniami Inspektora nadzoru.</w:t>
      </w:r>
    </w:p>
    <w:p w:rsidR="006A3BCD" w:rsidRPr="008730B8" w:rsidRDefault="003F25AD" w:rsidP="00074919">
      <w:r w:rsidRPr="008730B8">
        <w:rPr>
          <w:rFonts w:eastAsia="Arial"/>
        </w:rPr>
        <w:t>Wykonawca ponosi odpowiedzialność za pełną obsługę geodezyjną przy wykonywaniu wszystkich elementów robót określonych w dokumentacji projektowej lub przekazanych na piśmie przez Inspektora nadzoru.</w:t>
      </w:r>
    </w:p>
    <w:p w:rsidR="006A3BCD" w:rsidRPr="008730B8" w:rsidRDefault="003F25AD" w:rsidP="00074919">
      <w:r w:rsidRPr="008730B8">
        <w:rPr>
          <w:rFonts w:eastAsia="Arial"/>
        </w:rPr>
        <w:t>Następstwa jakiegokolwiek błędu spowodowanego przez Wykonawcę w wytyczeniu i wykonywaniu robót zostaną, jeśli wymagać tego będzie Inspektor nadzoru, poprawione przez Wykonawcę na własny koszt.</w:t>
      </w:r>
    </w:p>
    <w:p w:rsidR="006A3BCD" w:rsidRPr="008730B8" w:rsidRDefault="003F25AD" w:rsidP="00074919">
      <w:r w:rsidRPr="008730B8">
        <w:rPr>
          <w:rFonts w:eastAsia="Arial"/>
        </w:rPr>
        <w:t>Decyzje Inspektora nadzoru dotyczące akceptacji lub odrzucenia materiałów i elementów robót będą oparte na wymaganiach sformułowanych w dokumentach umowy, dokumentacji projektowej i w SST, a także w normach i wytycznych.</w:t>
      </w:r>
    </w:p>
    <w:p w:rsidR="006A3BCD" w:rsidRPr="008730B8" w:rsidRDefault="003F25AD" w:rsidP="00074919">
      <w:r w:rsidRPr="008730B8">
        <w:rPr>
          <w:rFonts w:eastAsia="Arial"/>
        </w:rPr>
        <w:t>Polecenia Inspektora nadzoru dotyczące realizacji robót będą wykonywane przez Wykonawcę nie później niż w czasie przez niego wyznaczonym, pod groźbą wstrzymania robót. Skutki finansowe z tytułu wstrzymania robót w takiej sytuacji ponosi Wykonawca.</w:t>
      </w:r>
    </w:p>
    <w:p w:rsidR="006A3BCD" w:rsidRPr="000D6E8E" w:rsidRDefault="003F25AD" w:rsidP="00074919">
      <w:pPr>
        <w:pStyle w:val="Nagwek1"/>
        <w:spacing w:before="120"/>
      </w:pPr>
      <w:bookmarkStart w:id="23" w:name="_Toc498448527"/>
      <w:r w:rsidRPr="000D6E8E">
        <w:t>KONTROLA JAKOŚCI ROBÓT</w:t>
      </w:r>
      <w:bookmarkEnd w:id="23"/>
    </w:p>
    <w:p w:rsidR="006A3BCD" w:rsidRPr="000D6E8E" w:rsidRDefault="003F25AD" w:rsidP="00074919">
      <w:pPr>
        <w:pStyle w:val="Nagwek2"/>
        <w:spacing w:before="120"/>
      </w:pPr>
      <w:bookmarkStart w:id="24" w:name="_Toc498448528"/>
      <w:r w:rsidRPr="000D6E8E">
        <w:rPr>
          <w:rFonts w:eastAsia="Arial"/>
        </w:rPr>
        <w:t>6.1.  Program zapewnienia jakości</w:t>
      </w:r>
      <w:bookmarkEnd w:id="24"/>
    </w:p>
    <w:p w:rsidR="006A3BCD" w:rsidRPr="008730B8" w:rsidRDefault="003F25AD" w:rsidP="00074919">
      <w:r w:rsidRPr="008730B8">
        <w:rPr>
          <w:rFonts w:eastAsia="Arial"/>
        </w:rPr>
        <w:t>Do obowiązków Wykonawcy należy opracowanie i przedstawienie do zaakceptowania przez Inspektora nadzoru programu zapewnienia jakości (PZJ), w którym przedstawi on zamierzony sposób wykonania robót, możliwości techniczne, kadrowe i organizacyjne gwarantujące wykonanie robót zgodnie z dokumentacją projektową, SST.</w:t>
      </w:r>
    </w:p>
    <w:p w:rsidR="006A3BCD" w:rsidRPr="008730B8" w:rsidRDefault="003F25AD" w:rsidP="00074919">
      <w:pPr>
        <w:rPr>
          <w:rFonts w:cstheme="minorHAnsi"/>
          <w:szCs w:val="20"/>
        </w:rPr>
      </w:pPr>
      <w:r w:rsidRPr="008730B8">
        <w:rPr>
          <w:rFonts w:eastAsia="Arial" w:cstheme="minorHAnsi"/>
          <w:szCs w:val="20"/>
        </w:rPr>
        <w:t>Program zapewnienia jakości winien zawierać:</w:t>
      </w:r>
    </w:p>
    <w:p w:rsidR="006A3BCD" w:rsidRPr="008730B8" w:rsidRDefault="003F25AD" w:rsidP="00074919">
      <w:pPr>
        <w:numPr>
          <w:ilvl w:val="0"/>
          <w:numId w:val="13"/>
        </w:numPr>
        <w:ind w:left="709" w:hanging="413"/>
        <w:rPr>
          <w:rFonts w:eastAsia="Arial" w:cstheme="minorHAnsi"/>
          <w:szCs w:val="20"/>
        </w:rPr>
      </w:pPr>
      <w:r w:rsidRPr="008730B8">
        <w:rPr>
          <w:rFonts w:eastAsia="Arial" w:cstheme="minorHAnsi"/>
          <w:szCs w:val="20"/>
        </w:rPr>
        <w:t>organizację wykonania robót, w tym termin i sposób prowadzenia robót,</w:t>
      </w:r>
    </w:p>
    <w:p w:rsidR="006A3BCD" w:rsidRPr="008730B8" w:rsidRDefault="003F25AD" w:rsidP="00074919">
      <w:pPr>
        <w:numPr>
          <w:ilvl w:val="0"/>
          <w:numId w:val="13"/>
        </w:numPr>
        <w:ind w:left="709" w:hanging="413"/>
        <w:rPr>
          <w:rFonts w:eastAsia="Arial" w:cstheme="minorHAnsi"/>
          <w:szCs w:val="20"/>
        </w:rPr>
      </w:pPr>
      <w:r w:rsidRPr="008730B8">
        <w:rPr>
          <w:rFonts w:eastAsia="Arial" w:cstheme="minorHAnsi"/>
          <w:szCs w:val="20"/>
        </w:rPr>
        <w:t>organizację ruchu na budowie wraz z oznakowaniem robót,</w:t>
      </w:r>
    </w:p>
    <w:p w:rsidR="006A3BCD" w:rsidRPr="008730B8" w:rsidRDefault="003F25AD" w:rsidP="00074919">
      <w:pPr>
        <w:numPr>
          <w:ilvl w:val="0"/>
          <w:numId w:val="13"/>
        </w:numPr>
        <w:ind w:left="709" w:hanging="413"/>
        <w:rPr>
          <w:rFonts w:eastAsia="Arial" w:cstheme="minorHAnsi"/>
          <w:szCs w:val="20"/>
        </w:rPr>
      </w:pPr>
      <w:r w:rsidRPr="008730B8">
        <w:rPr>
          <w:rFonts w:eastAsia="Arial" w:cstheme="minorHAnsi"/>
          <w:szCs w:val="20"/>
        </w:rPr>
        <w:t>plan bezpieczeństwa i ochrony zdrowia,</w:t>
      </w:r>
    </w:p>
    <w:p w:rsidR="006A3BCD" w:rsidRPr="008730B8" w:rsidRDefault="003F25AD" w:rsidP="00074919">
      <w:pPr>
        <w:numPr>
          <w:ilvl w:val="0"/>
          <w:numId w:val="13"/>
        </w:numPr>
        <w:ind w:left="709" w:hanging="413"/>
        <w:rPr>
          <w:rFonts w:eastAsia="Arial" w:cstheme="minorHAnsi"/>
          <w:szCs w:val="20"/>
        </w:rPr>
      </w:pPr>
      <w:r w:rsidRPr="008730B8">
        <w:rPr>
          <w:rFonts w:eastAsia="Arial" w:cstheme="minorHAnsi"/>
          <w:szCs w:val="20"/>
        </w:rPr>
        <w:t>wykaz zespołów roboczych, ich kwalifikacje i przygotowanie praktyczne,</w:t>
      </w:r>
    </w:p>
    <w:p w:rsidR="006A3BCD" w:rsidRPr="008730B8" w:rsidRDefault="003F25AD" w:rsidP="00074919">
      <w:pPr>
        <w:numPr>
          <w:ilvl w:val="0"/>
          <w:numId w:val="13"/>
        </w:numPr>
        <w:ind w:left="709" w:hanging="413"/>
        <w:rPr>
          <w:rFonts w:eastAsia="Arial" w:cstheme="minorHAnsi"/>
          <w:szCs w:val="20"/>
        </w:rPr>
      </w:pPr>
      <w:r w:rsidRPr="008730B8">
        <w:rPr>
          <w:rFonts w:eastAsia="Arial" w:cstheme="minorHAnsi"/>
          <w:szCs w:val="20"/>
        </w:rPr>
        <w:t>wykaz osób odpowiedzialnych za jakość i terminowość wykonania poszczególnych elementów robót,</w:t>
      </w:r>
    </w:p>
    <w:p w:rsidR="006A3BCD" w:rsidRPr="008730B8" w:rsidRDefault="003F25AD" w:rsidP="00074919">
      <w:pPr>
        <w:numPr>
          <w:ilvl w:val="0"/>
          <w:numId w:val="13"/>
        </w:numPr>
        <w:ind w:left="709" w:hanging="413"/>
        <w:rPr>
          <w:rFonts w:eastAsia="Arial" w:cstheme="minorHAnsi"/>
          <w:szCs w:val="20"/>
        </w:rPr>
      </w:pPr>
      <w:r w:rsidRPr="008730B8">
        <w:rPr>
          <w:rFonts w:eastAsia="Arial" w:cstheme="minorHAnsi"/>
          <w:szCs w:val="20"/>
        </w:rPr>
        <w:t>system (sposób i procedurę) proponowanej kontroli i sterowania jakością wykonywanych robót,</w:t>
      </w:r>
    </w:p>
    <w:p w:rsidR="006A3BCD" w:rsidRPr="008730B8" w:rsidRDefault="003F25AD" w:rsidP="00074919">
      <w:pPr>
        <w:numPr>
          <w:ilvl w:val="0"/>
          <w:numId w:val="13"/>
        </w:numPr>
        <w:ind w:left="709" w:hanging="413"/>
        <w:rPr>
          <w:rFonts w:eastAsia="Arial" w:cstheme="minorHAnsi"/>
          <w:szCs w:val="20"/>
        </w:rPr>
      </w:pPr>
      <w:r w:rsidRPr="008730B8">
        <w:rPr>
          <w:rFonts w:eastAsia="Arial" w:cstheme="minorHAnsi"/>
          <w:szCs w:val="20"/>
        </w:rPr>
        <w:lastRenderedPageBreak/>
        <w:t>wyposażenie w sprzęt i urządzenia do pomiarów i kontroli,</w:t>
      </w:r>
    </w:p>
    <w:p w:rsidR="006A3BCD" w:rsidRPr="008730B8" w:rsidRDefault="003F25AD" w:rsidP="00074919">
      <w:pPr>
        <w:numPr>
          <w:ilvl w:val="0"/>
          <w:numId w:val="13"/>
        </w:numPr>
        <w:ind w:left="709" w:right="60" w:hanging="413"/>
        <w:rPr>
          <w:rFonts w:eastAsia="Arial" w:cstheme="minorHAnsi"/>
          <w:szCs w:val="20"/>
        </w:rPr>
      </w:pPr>
      <w:r w:rsidRPr="008730B8">
        <w:rPr>
          <w:rFonts w:eastAsia="Arial" w:cstheme="minorHAnsi"/>
          <w:szCs w:val="20"/>
        </w:rPr>
        <w:t>wykaz maszyn i urządzeń stosowanych na budowie z ich parametrami technicznymi oraz wyposażeniem w mechanizmy do sterowania i urządzenia pomiarowo-kontrolne,</w:t>
      </w:r>
    </w:p>
    <w:p w:rsidR="006A3BCD" w:rsidRPr="000D6E8E" w:rsidRDefault="003F25AD" w:rsidP="00074919">
      <w:pPr>
        <w:pStyle w:val="Nagwek2"/>
        <w:spacing w:before="120"/>
      </w:pPr>
      <w:bookmarkStart w:id="25" w:name="_Toc498448529"/>
      <w:r w:rsidRPr="000D6E8E">
        <w:rPr>
          <w:rFonts w:eastAsia="Arial"/>
        </w:rPr>
        <w:t>6.2.  Zasady kontroli jakości robót</w:t>
      </w:r>
      <w:bookmarkEnd w:id="25"/>
    </w:p>
    <w:p w:rsidR="006A3BCD" w:rsidRPr="008730B8" w:rsidRDefault="003F25AD" w:rsidP="00074919">
      <w:r w:rsidRPr="008730B8">
        <w:rPr>
          <w:rFonts w:eastAsia="Arial"/>
        </w:rPr>
        <w:t>Wykonawca jest odpowiedzialny za pełną kontrolę jakości robót i stosowanych materiałów. Wykonawca zapewni odpowiedni system kontroli, włączając w to personel, sprzęt, zaopatrzenie i wszystkie urządzenia niezbędne do badań materiałów oraz robót.</w:t>
      </w:r>
    </w:p>
    <w:p w:rsidR="006A3BCD" w:rsidRPr="008730B8" w:rsidRDefault="003F25AD" w:rsidP="00074919">
      <w:r w:rsidRPr="008730B8">
        <w:rPr>
          <w:rFonts w:eastAsia="Arial"/>
        </w:rPr>
        <w:t>Wykonawca będzie przeprowadzać pomiary i badania materiałów oraz robót z częstotliwością zapewniającą stwierdzenie, że roboty wykonano zgodnie z wymaganiami zawartymi w dokumentacji projektowej i SST.</w:t>
      </w:r>
    </w:p>
    <w:p w:rsidR="006A3BCD" w:rsidRPr="008730B8" w:rsidRDefault="003F25AD" w:rsidP="00074919">
      <w:r w:rsidRPr="008730B8">
        <w:rPr>
          <w:rFonts w:eastAsia="Arial"/>
        </w:rPr>
        <w:t>Minimalne wymagania co do zakresu badań i ich częstotliwości są określone w SST. W przypadku, gdy nie zostały one tam określone, Inspektor nadzoru ustali jaki zakres kontroli jest konieczny, aby zapewnić wykonanie robót zgodnie z umową.</w:t>
      </w:r>
    </w:p>
    <w:p w:rsidR="006A3BCD" w:rsidRPr="008730B8" w:rsidRDefault="003F25AD" w:rsidP="00074919">
      <w:r w:rsidRPr="008730B8">
        <w:rPr>
          <w:rFonts w:eastAsia="Arial"/>
        </w:rPr>
        <w:t>Inspektor nadzoru będzie przekazywać Wykonawcy pisemne informacje o jakichkolwiek niedociągnięciach dotyczących urządzeń, sprzętu, pracy personelu lub metod pomiarowych. W przypadku stwierdzenia niedociągnięć mogących wpłynąć w sposób istotny na jakość robót inspektor natychmiast wstrzyma prace do czasu ich usunięcia. Koszty związane z ze wstrzymaniem robót ponosi w całości wykonawca.</w:t>
      </w:r>
    </w:p>
    <w:p w:rsidR="006A3BCD" w:rsidRPr="008730B8" w:rsidRDefault="003F25AD" w:rsidP="00074919">
      <w:r w:rsidRPr="008730B8">
        <w:rPr>
          <w:rFonts w:eastAsia="Arial"/>
        </w:rPr>
        <w:t>Wszelkie koszty związane z prowadzeniem prac kontrolno-pomiarowych ponosi wykonawca.</w:t>
      </w:r>
    </w:p>
    <w:p w:rsidR="006A3BCD" w:rsidRPr="000D6E8E" w:rsidRDefault="003F25AD" w:rsidP="00074919">
      <w:pPr>
        <w:pStyle w:val="Nagwek2"/>
        <w:spacing w:before="120"/>
      </w:pPr>
      <w:bookmarkStart w:id="26" w:name="_Toc498448530"/>
      <w:r w:rsidRPr="000D6E8E">
        <w:rPr>
          <w:rFonts w:eastAsia="Arial"/>
        </w:rPr>
        <w:t>6.3.  Badania i pomiary</w:t>
      </w:r>
      <w:bookmarkEnd w:id="26"/>
    </w:p>
    <w:p w:rsidR="006A3BCD" w:rsidRPr="008730B8" w:rsidRDefault="003F25AD" w:rsidP="00074919">
      <w:bookmarkStart w:id="27" w:name="page9"/>
      <w:bookmarkEnd w:id="27"/>
      <w:r w:rsidRPr="008730B8">
        <w:rPr>
          <w:rFonts w:eastAsia="Arial"/>
        </w:rPr>
        <w:t>Wszystkie badania i pomiary będą przeprowadzone zgodnie z wymaganiami norm. W przypadku, gdy normy nie obejmują jakiegokolwiek badania wymaganego w SST, stosować można wytyczne krajowe, albo inne procedury, zaakceptowane przez Inspektora nadzoru.</w:t>
      </w:r>
    </w:p>
    <w:p w:rsidR="006A3BCD" w:rsidRPr="008730B8" w:rsidRDefault="003F25AD" w:rsidP="00074919">
      <w:r w:rsidRPr="008730B8">
        <w:rPr>
          <w:rFonts w:eastAsia="Arial"/>
        </w:rPr>
        <w:t>Przed przystąpieniem do pomiarów lub badań, Wykonawca powiadomi Inspektora nadzoru o rodzaju, miejscu i terminie pomiaru lub badania. Po wykonaniu pomiaru lub badania, Wykonawca przedstawi na piśmie ich wyniki do akceptacji Inspektora nadzoru.</w:t>
      </w:r>
    </w:p>
    <w:p w:rsidR="006A3BCD" w:rsidRPr="008730B8" w:rsidRDefault="003F25AD" w:rsidP="00074919">
      <w:pPr>
        <w:pStyle w:val="Nagwek2"/>
        <w:spacing w:before="120"/>
      </w:pPr>
      <w:bookmarkStart w:id="28" w:name="_Toc498448531"/>
      <w:r w:rsidRPr="008730B8">
        <w:rPr>
          <w:rFonts w:eastAsia="Arial"/>
        </w:rPr>
        <w:t>6.4.  Raporty z badań i pomiarów</w:t>
      </w:r>
      <w:bookmarkEnd w:id="28"/>
    </w:p>
    <w:p w:rsidR="006A3BCD" w:rsidRPr="008730B8" w:rsidRDefault="003F25AD" w:rsidP="00074919">
      <w:r w:rsidRPr="008730B8">
        <w:rPr>
          <w:rFonts w:eastAsia="Arial"/>
        </w:rPr>
        <w:t>Wykonawca będzie przekazywać Inspektorowi nadzoru kopie raportów z wynikami badań i pomiarów jak najszybciej, nie później jednak niż w terminie określonym w programie zapewnienia jakości.</w:t>
      </w:r>
    </w:p>
    <w:p w:rsidR="006A3BCD" w:rsidRPr="008730B8" w:rsidRDefault="003F25AD" w:rsidP="00074919">
      <w:r w:rsidRPr="008730B8">
        <w:rPr>
          <w:rFonts w:eastAsia="Arial"/>
        </w:rPr>
        <w:t>Wyniki badań (kopie) będą przekazywane Inspektorowi nadzoru na formularzach według dostarczonego przez niego wzoru lub innych, przez niego zaaprobowanych.</w:t>
      </w:r>
    </w:p>
    <w:p w:rsidR="006A3BCD" w:rsidRPr="000D6E8E" w:rsidRDefault="003F25AD" w:rsidP="00074919">
      <w:pPr>
        <w:pStyle w:val="Nagwek2"/>
        <w:spacing w:before="120"/>
      </w:pPr>
      <w:bookmarkStart w:id="29" w:name="_Toc498448532"/>
      <w:r w:rsidRPr="000D6E8E">
        <w:rPr>
          <w:rFonts w:eastAsia="Arial"/>
        </w:rPr>
        <w:t>6.5.  Badania i pomiary prowadzone przez Inspektora nadzoru</w:t>
      </w:r>
      <w:bookmarkEnd w:id="29"/>
    </w:p>
    <w:p w:rsidR="006A3BCD" w:rsidRPr="008730B8" w:rsidRDefault="003F25AD" w:rsidP="00074919">
      <w:r w:rsidRPr="008730B8">
        <w:rPr>
          <w:rFonts w:eastAsia="Arial"/>
        </w:rPr>
        <w:t>Dla celów kontroli jakości i zatwierdzenia, Inspektor nadzoru uprawniony jest do dokonywania kontroli jakości materiałów i związanej z nimi dokumentacji.</w:t>
      </w:r>
    </w:p>
    <w:p w:rsidR="006A3BCD" w:rsidRPr="008730B8" w:rsidRDefault="003F25AD" w:rsidP="00074919">
      <w:r w:rsidRPr="008730B8">
        <w:rPr>
          <w:rFonts w:eastAsia="Arial"/>
        </w:rPr>
        <w:t>Inspektor nadzoru, po uprzedniej weryfikacji systemu kontroli robót prowadzonego przez Wykonawcę, będzie oceniać zgodność materiałów i robót z wymaganiami SST na podstawie wyników badań i pomiarów dostarczonych przez Wykonawcę.</w:t>
      </w:r>
    </w:p>
    <w:p w:rsidR="006A3BCD" w:rsidRPr="008730B8" w:rsidRDefault="003F25AD" w:rsidP="00074919">
      <w:r w:rsidRPr="008730B8">
        <w:rPr>
          <w:rFonts w:eastAsia="Arial"/>
        </w:rPr>
        <w:t>Inspektor nadzoru może pobierać próbki materiałów i prowadzić badania niezależnie od Wykonawcy, na swój koszt. Jeżeli wyniki tych badań wykażą, że raporty Wykonawcy są niewiarygodne, to Inspektor nadzoru poleci Wykonawcy lub zleci niezależnemu laboratorium przeprowadzenie powtórnych lub dodatkowych badań i pomiarów, albo oprze się wyłącznie na własnych badaniach przy ocenie zgodności materiałów i robót z dokumentacją projektową i SST. W takim przypadku, całkowite koszty powtórnych lub dodatkowych badań i pomiarów poniesione zostaną przez Wykonawcę.</w:t>
      </w:r>
    </w:p>
    <w:p w:rsidR="006A3BCD" w:rsidRPr="008730B8" w:rsidRDefault="003F25AD" w:rsidP="00074919">
      <w:pPr>
        <w:pStyle w:val="Nagwek2"/>
        <w:spacing w:before="120"/>
      </w:pPr>
      <w:bookmarkStart w:id="30" w:name="_Toc498448533"/>
      <w:r w:rsidRPr="008730B8">
        <w:rPr>
          <w:rFonts w:eastAsia="Arial"/>
        </w:rPr>
        <w:t>6.6.  Certyfikaty i deklaracje</w:t>
      </w:r>
      <w:bookmarkEnd w:id="30"/>
    </w:p>
    <w:p w:rsidR="006A3BCD" w:rsidRPr="008730B8" w:rsidRDefault="003F25AD" w:rsidP="00074919">
      <w:r w:rsidRPr="008730B8">
        <w:rPr>
          <w:rFonts w:eastAsia="Arial"/>
        </w:rPr>
        <w:t>Inspektor nadzoru może dopuścić do użycia tylko te wyroby i materiały, które:</w:t>
      </w:r>
    </w:p>
    <w:p w:rsidR="006A3BCD" w:rsidRPr="008730B8" w:rsidRDefault="003F25AD" w:rsidP="00074919">
      <w:pPr>
        <w:numPr>
          <w:ilvl w:val="0"/>
          <w:numId w:val="14"/>
        </w:numPr>
        <w:tabs>
          <w:tab w:val="left" w:pos="214"/>
        </w:tabs>
        <w:ind w:left="300" w:right="60" w:hanging="293"/>
        <w:rPr>
          <w:rFonts w:eastAsia="Arial" w:cstheme="minorHAnsi"/>
          <w:szCs w:val="20"/>
        </w:rPr>
      </w:pPr>
      <w:r w:rsidRPr="008730B8">
        <w:rPr>
          <w:rFonts w:eastAsia="Arial" w:cstheme="minorHAnsi"/>
          <w:szCs w:val="20"/>
        </w:rPr>
        <w:t>Posiadają certyfikat na znak bezpieczeństwa wykazujący, że zapewniono zgodność z kryteriami technicznymi określonymi na podstawie Polskich Norm, aprobat technicznych oraz właściwych przepisów i informacji o ich istnieniu zgodnie z rozporządzeniem MSWiA z 1998 r. (Dz. U. 99/98),,</w:t>
      </w:r>
    </w:p>
    <w:p w:rsidR="006A3BCD" w:rsidRPr="008730B8" w:rsidRDefault="003F25AD" w:rsidP="00074919">
      <w:pPr>
        <w:numPr>
          <w:ilvl w:val="0"/>
          <w:numId w:val="14"/>
        </w:numPr>
        <w:tabs>
          <w:tab w:val="left" w:pos="180"/>
        </w:tabs>
        <w:ind w:left="180" w:hanging="173"/>
        <w:rPr>
          <w:rFonts w:eastAsia="Arial" w:cstheme="minorHAnsi"/>
          <w:szCs w:val="20"/>
        </w:rPr>
      </w:pPr>
      <w:r w:rsidRPr="008730B8">
        <w:rPr>
          <w:rFonts w:eastAsia="Arial" w:cstheme="minorHAnsi"/>
          <w:szCs w:val="20"/>
        </w:rPr>
        <w:t>Posiadają deklarację zgodności lub certyfikat zgodności z:</w:t>
      </w:r>
    </w:p>
    <w:p w:rsidR="006A3BCD" w:rsidRPr="008730B8" w:rsidRDefault="003F25AD" w:rsidP="00074919">
      <w:pPr>
        <w:ind w:left="300"/>
        <w:rPr>
          <w:rFonts w:cstheme="minorHAnsi"/>
          <w:szCs w:val="20"/>
        </w:rPr>
      </w:pPr>
      <w:r w:rsidRPr="008730B8">
        <w:rPr>
          <w:rFonts w:eastAsia="Arial" w:cstheme="minorHAnsi"/>
          <w:szCs w:val="20"/>
        </w:rPr>
        <w:t>-Polską Normą</w:t>
      </w:r>
    </w:p>
    <w:p w:rsidR="006A3BCD" w:rsidRPr="008730B8" w:rsidRDefault="003F25AD" w:rsidP="00074919">
      <w:pPr>
        <w:ind w:left="300"/>
        <w:rPr>
          <w:rFonts w:cstheme="minorHAnsi"/>
          <w:szCs w:val="20"/>
        </w:rPr>
      </w:pPr>
      <w:r w:rsidRPr="008730B8">
        <w:rPr>
          <w:rFonts w:eastAsia="Arial" w:cstheme="minorHAnsi"/>
          <w:szCs w:val="20"/>
        </w:rPr>
        <w:lastRenderedPageBreak/>
        <w:t>lub</w:t>
      </w:r>
    </w:p>
    <w:p w:rsidR="006A3BCD" w:rsidRPr="008730B8" w:rsidRDefault="003F25AD" w:rsidP="00074919">
      <w:pPr>
        <w:ind w:left="851" w:right="60" w:hanging="267"/>
        <w:rPr>
          <w:rFonts w:cstheme="minorHAnsi"/>
          <w:szCs w:val="20"/>
        </w:rPr>
      </w:pPr>
      <w:r w:rsidRPr="008730B8">
        <w:rPr>
          <w:rFonts w:eastAsia="Arial" w:cstheme="minorHAnsi"/>
          <w:szCs w:val="20"/>
        </w:rPr>
        <w:t>-aprobatą techniczną, w przypadku wyrobów, dla których nie ustanowiono Polskiej Normy, jeżeli nie są objęte certyfikacją określoną w pkt. 1 i które spełniają wymogi SST.</w:t>
      </w:r>
    </w:p>
    <w:p w:rsidR="006A3BCD" w:rsidRPr="008730B8" w:rsidRDefault="003F25AD" w:rsidP="00074919">
      <w:pPr>
        <w:ind w:left="300"/>
        <w:rPr>
          <w:rFonts w:cstheme="minorHAnsi"/>
          <w:szCs w:val="20"/>
        </w:rPr>
      </w:pPr>
      <w:r w:rsidRPr="008730B8">
        <w:rPr>
          <w:rFonts w:eastAsia="Arial" w:cstheme="minorHAnsi"/>
          <w:szCs w:val="20"/>
        </w:rPr>
        <w:t>-znajdują się w wykazie wyrobów, o którym mowa w rozporządzeniu MSWiA z 1998 r. (Dz. U. 98/99).</w:t>
      </w:r>
    </w:p>
    <w:p w:rsidR="006A3BCD" w:rsidRPr="008730B8" w:rsidRDefault="003F25AD" w:rsidP="00074919">
      <w:r w:rsidRPr="008730B8">
        <w:rPr>
          <w:rFonts w:eastAsia="Arial"/>
        </w:rPr>
        <w:t>W przypadku materiałów, dla których ww. dokumenty są wymagane przez SST, każda ich partia dostarczona do robót będzie posiadać te dokumenty, określające w sposób jednoznaczny jej cechy.</w:t>
      </w:r>
    </w:p>
    <w:p w:rsidR="006A3BCD" w:rsidRPr="008730B8" w:rsidRDefault="003F25AD" w:rsidP="00074919">
      <w:r w:rsidRPr="008730B8">
        <w:rPr>
          <w:rFonts w:eastAsia="Arial"/>
        </w:rPr>
        <w:t>Jakiekolwiek materiały, które nie spełniają tych wymagań będą odrzucone.</w:t>
      </w:r>
    </w:p>
    <w:p w:rsidR="006A3BCD" w:rsidRPr="008730B8" w:rsidRDefault="003F25AD" w:rsidP="00074919">
      <w:pPr>
        <w:pStyle w:val="Nagwek2"/>
        <w:spacing w:before="120"/>
      </w:pPr>
      <w:bookmarkStart w:id="31" w:name="_Toc498448534"/>
      <w:r w:rsidRPr="008730B8">
        <w:rPr>
          <w:rFonts w:eastAsia="Arial"/>
        </w:rPr>
        <w:t>6.7.  Dokumenty budowy</w:t>
      </w:r>
      <w:bookmarkEnd w:id="31"/>
    </w:p>
    <w:p w:rsidR="006A3BCD" w:rsidRPr="00E13245" w:rsidRDefault="003F25AD" w:rsidP="00074919">
      <w:pPr>
        <w:rPr>
          <w:rFonts w:cstheme="minorHAnsi"/>
          <w:b/>
          <w:szCs w:val="20"/>
        </w:rPr>
      </w:pPr>
      <w:r w:rsidRPr="00E13245">
        <w:rPr>
          <w:rFonts w:eastAsia="Arial" w:cstheme="minorHAnsi"/>
          <w:b/>
          <w:szCs w:val="20"/>
        </w:rPr>
        <w:t>Książka obmiarów</w:t>
      </w:r>
    </w:p>
    <w:p w:rsidR="006A3BCD" w:rsidRPr="008730B8" w:rsidRDefault="003F25AD" w:rsidP="00074919">
      <w:r w:rsidRPr="008730B8">
        <w:rPr>
          <w:rFonts w:eastAsia="Arial"/>
        </w:rPr>
        <w:t>Książka obmiarów stanowi dokument pozwalający na rozliczenie faktycznego postępu każdego z elementów robót. Obmiary wykonanych robót przeprowadza się sukcesywnie w jednostkach przyjętych w kosztorysie lub w SST.</w:t>
      </w:r>
    </w:p>
    <w:p w:rsidR="006A3BCD" w:rsidRPr="00E13245" w:rsidRDefault="003F25AD" w:rsidP="00074919">
      <w:pPr>
        <w:rPr>
          <w:rFonts w:cstheme="minorHAnsi"/>
          <w:b/>
          <w:szCs w:val="20"/>
        </w:rPr>
      </w:pPr>
      <w:r w:rsidRPr="00E13245">
        <w:rPr>
          <w:rFonts w:eastAsia="Arial" w:cstheme="minorHAnsi"/>
          <w:b/>
          <w:szCs w:val="20"/>
        </w:rPr>
        <w:t>Pozostałe dokumenty budowy</w:t>
      </w:r>
    </w:p>
    <w:p w:rsidR="006A3BCD" w:rsidRPr="008730B8" w:rsidRDefault="003F25AD" w:rsidP="00074919">
      <w:pPr>
        <w:rPr>
          <w:rFonts w:cstheme="minorHAnsi"/>
          <w:szCs w:val="20"/>
        </w:rPr>
      </w:pPr>
      <w:r w:rsidRPr="008730B8">
        <w:rPr>
          <w:rFonts w:eastAsia="Arial" w:cstheme="minorHAnsi"/>
          <w:szCs w:val="20"/>
        </w:rPr>
        <w:t>Do dokumentów budowy zalicza się, oprócz wymienionych powyżej w punktach, następujące dokumenty:</w:t>
      </w:r>
    </w:p>
    <w:p w:rsidR="006A3BCD" w:rsidRPr="008730B8" w:rsidRDefault="003F25AD" w:rsidP="00074919">
      <w:pPr>
        <w:numPr>
          <w:ilvl w:val="0"/>
          <w:numId w:val="15"/>
        </w:numPr>
        <w:ind w:left="426"/>
        <w:rPr>
          <w:rFonts w:eastAsia="Arial" w:cstheme="minorHAnsi"/>
          <w:szCs w:val="20"/>
        </w:rPr>
      </w:pPr>
      <w:r w:rsidRPr="008730B8">
        <w:rPr>
          <w:rFonts w:eastAsia="Arial" w:cstheme="minorHAnsi"/>
          <w:szCs w:val="20"/>
        </w:rPr>
        <w:t>protokoły przekazania terenu budowy,</w:t>
      </w:r>
    </w:p>
    <w:p w:rsidR="006A3BCD" w:rsidRPr="008730B8" w:rsidRDefault="003F25AD" w:rsidP="00074919">
      <w:pPr>
        <w:numPr>
          <w:ilvl w:val="0"/>
          <w:numId w:val="15"/>
        </w:numPr>
        <w:ind w:left="426"/>
        <w:rPr>
          <w:rFonts w:eastAsia="Arial" w:cstheme="minorHAnsi"/>
          <w:szCs w:val="20"/>
        </w:rPr>
      </w:pPr>
      <w:r w:rsidRPr="008730B8">
        <w:rPr>
          <w:rFonts w:eastAsia="Arial" w:cstheme="minorHAnsi"/>
          <w:szCs w:val="20"/>
        </w:rPr>
        <w:t>umowy cywilnoprawne z osobami trzecimi,</w:t>
      </w:r>
    </w:p>
    <w:p w:rsidR="006A3BCD" w:rsidRPr="008730B8" w:rsidRDefault="003F25AD" w:rsidP="00074919">
      <w:pPr>
        <w:numPr>
          <w:ilvl w:val="0"/>
          <w:numId w:val="16"/>
        </w:numPr>
        <w:ind w:left="426"/>
        <w:rPr>
          <w:rFonts w:eastAsia="Arial" w:cstheme="minorHAnsi"/>
          <w:szCs w:val="20"/>
        </w:rPr>
      </w:pPr>
      <w:bookmarkStart w:id="32" w:name="page10"/>
      <w:bookmarkEnd w:id="32"/>
      <w:r w:rsidRPr="008730B8">
        <w:rPr>
          <w:rFonts w:eastAsia="Arial" w:cstheme="minorHAnsi"/>
          <w:szCs w:val="20"/>
        </w:rPr>
        <w:t>protokoły odbioru robót,</w:t>
      </w:r>
    </w:p>
    <w:p w:rsidR="006A3BCD" w:rsidRPr="008730B8" w:rsidRDefault="003F25AD" w:rsidP="00074919">
      <w:pPr>
        <w:numPr>
          <w:ilvl w:val="0"/>
          <w:numId w:val="16"/>
        </w:numPr>
        <w:ind w:left="426"/>
        <w:rPr>
          <w:rFonts w:eastAsia="Arial" w:cstheme="minorHAnsi"/>
          <w:szCs w:val="20"/>
        </w:rPr>
      </w:pPr>
      <w:r w:rsidRPr="008730B8">
        <w:rPr>
          <w:rFonts w:eastAsia="Arial" w:cstheme="minorHAnsi"/>
          <w:szCs w:val="20"/>
        </w:rPr>
        <w:t>protokoły z narad i ustaleń,</w:t>
      </w:r>
    </w:p>
    <w:p w:rsidR="006A3BCD" w:rsidRPr="008730B8" w:rsidRDefault="003F25AD" w:rsidP="00074919">
      <w:pPr>
        <w:numPr>
          <w:ilvl w:val="0"/>
          <w:numId w:val="16"/>
        </w:numPr>
        <w:ind w:left="426"/>
        <w:rPr>
          <w:rFonts w:eastAsia="Arial" w:cstheme="minorHAnsi"/>
          <w:szCs w:val="20"/>
        </w:rPr>
      </w:pPr>
      <w:r w:rsidRPr="008730B8">
        <w:rPr>
          <w:rFonts w:eastAsia="Arial" w:cstheme="minorHAnsi"/>
          <w:szCs w:val="20"/>
        </w:rPr>
        <w:t>plan bezpieczeństwa i ochrony zdrowia.</w:t>
      </w:r>
    </w:p>
    <w:p w:rsidR="006A3BCD" w:rsidRPr="00E13245" w:rsidRDefault="003F25AD" w:rsidP="00074919">
      <w:pPr>
        <w:rPr>
          <w:rFonts w:cstheme="minorHAnsi"/>
          <w:b/>
          <w:szCs w:val="20"/>
        </w:rPr>
      </w:pPr>
      <w:r w:rsidRPr="00E13245">
        <w:rPr>
          <w:rFonts w:eastAsia="Arial" w:cstheme="minorHAnsi"/>
          <w:b/>
          <w:szCs w:val="20"/>
        </w:rPr>
        <w:t>Przechowywanie dokumentów budowy</w:t>
      </w:r>
    </w:p>
    <w:p w:rsidR="006A3BCD" w:rsidRPr="008730B8" w:rsidRDefault="003F25AD" w:rsidP="00074919">
      <w:r w:rsidRPr="008730B8">
        <w:rPr>
          <w:rFonts w:eastAsia="Arial"/>
        </w:rPr>
        <w:t>Dokumenty budowy będą przechowywane na terenie budowy w miejscu odpowiednio zabezpieczonym.</w:t>
      </w:r>
    </w:p>
    <w:p w:rsidR="006A3BCD" w:rsidRPr="008730B8" w:rsidRDefault="003F25AD" w:rsidP="00074919">
      <w:r w:rsidRPr="008730B8">
        <w:rPr>
          <w:rFonts w:eastAsia="Arial"/>
        </w:rPr>
        <w:t>Zaginięcie któregokolwiek z dokumentów budowy spowoduje jego natychmiastowe odtworzenie w formie przewidzianej prawem.</w:t>
      </w:r>
    </w:p>
    <w:p w:rsidR="006A3BCD" w:rsidRPr="008730B8" w:rsidRDefault="003F25AD" w:rsidP="00074919">
      <w:r w:rsidRPr="008730B8">
        <w:rPr>
          <w:rFonts w:eastAsia="Arial"/>
        </w:rPr>
        <w:t>Wszelkie dokumenty budowy będą zawsze dostępne dla Inspektora nadzoru i przedstawiane do wglądu na życzenie Zamawiającego.</w:t>
      </w:r>
    </w:p>
    <w:p w:rsidR="006A3BCD" w:rsidRPr="008730B8" w:rsidRDefault="003F25AD" w:rsidP="00074919">
      <w:pPr>
        <w:pStyle w:val="Nagwek1"/>
        <w:spacing w:before="120"/>
      </w:pPr>
      <w:bookmarkStart w:id="33" w:name="_Toc498448535"/>
      <w:r w:rsidRPr="008730B8">
        <w:t>OBMIAR ROBÓT</w:t>
      </w:r>
      <w:bookmarkEnd w:id="33"/>
    </w:p>
    <w:p w:rsidR="006A3BCD" w:rsidRPr="008730B8" w:rsidRDefault="003F25AD" w:rsidP="00074919">
      <w:pPr>
        <w:pStyle w:val="Nagwek2"/>
        <w:spacing w:before="120"/>
      </w:pPr>
      <w:bookmarkStart w:id="34" w:name="_Toc498448536"/>
      <w:r w:rsidRPr="008730B8">
        <w:rPr>
          <w:rFonts w:eastAsia="Arial"/>
        </w:rPr>
        <w:t>7.1.  Ogólne zasady obmiaru robót</w:t>
      </w:r>
      <w:bookmarkEnd w:id="34"/>
    </w:p>
    <w:p w:rsidR="006A3BCD" w:rsidRPr="008730B8" w:rsidRDefault="003F25AD" w:rsidP="00074919">
      <w:r w:rsidRPr="008730B8">
        <w:rPr>
          <w:rFonts w:eastAsia="Arial"/>
        </w:rPr>
        <w:t>Obmiar robót będzie określać faktyczny zakres wykonywanych robót, zgodnie z dokumentacją projektową i SST, w jednostkach ustalonych w kosztorysie.</w:t>
      </w:r>
    </w:p>
    <w:p w:rsidR="006A3BCD" w:rsidRPr="008730B8" w:rsidRDefault="003F25AD" w:rsidP="00074919">
      <w:r w:rsidRPr="008730B8">
        <w:rPr>
          <w:rFonts w:eastAsia="Arial"/>
        </w:rPr>
        <w:t>Obmiaru robót dokonuje Wykonawca po pisemnym powiadomieniu Inspektora nadzoru o zakresie obmierzanych robót i terminie obmiaru, co najmniej na 3 dni przed tym terminem.</w:t>
      </w:r>
    </w:p>
    <w:p w:rsidR="006A3BCD" w:rsidRPr="008730B8" w:rsidRDefault="003F25AD" w:rsidP="00074919">
      <w:r w:rsidRPr="008730B8">
        <w:rPr>
          <w:rFonts w:eastAsia="Arial"/>
        </w:rPr>
        <w:t>Wyniki obmiaru będą wpisane do książki obmiarów.</w:t>
      </w:r>
    </w:p>
    <w:p w:rsidR="006A3BCD" w:rsidRPr="008730B8" w:rsidRDefault="003F25AD" w:rsidP="00074919">
      <w:r w:rsidRPr="008730B8">
        <w:rPr>
          <w:rFonts w:eastAsia="Arial"/>
        </w:rPr>
        <w:t>Jakikolwiek błąd lub przeoczenie (opuszczenie) w ilości robót podanych w kosztorysie ofertowym lub gdzie indziej w SST nie zwalnia Wykonawcy od obowiązku ukończenia wszystkich robót. Błędne dane zostaną poprawione wg ustaleń Inspektora nadzoru na piśmie. Obmiar gotowych robót będzie przeprowadzony z częstością wymaganą do celu miesięcznej płatności na rzecz Wykonawcy lub w innym czasie określonym w umowie.</w:t>
      </w:r>
    </w:p>
    <w:p w:rsidR="006A3BCD" w:rsidRPr="008730B8" w:rsidRDefault="003F25AD" w:rsidP="00074919">
      <w:pPr>
        <w:pStyle w:val="Nagwek2"/>
        <w:spacing w:before="120"/>
      </w:pPr>
      <w:bookmarkStart w:id="35" w:name="_Toc498448537"/>
      <w:r w:rsidRPr="008730B8">
        <w:rPr>
          <w:rFonts w:eastAsia="Arial"/>
        </w:rPr>
        <w:t>7.2.  Zasady określania ilości robót i materiałów</w:t>
      </w:r>
      <w:bookmarkEnd w:id="35"/>
    </w:p>
    <w:p w:rsidR="006A3BCD" w:rsidRPr="008730B8" w:rsidRDefault="003F25AD" w:rsidP="00074919">
      <w:r w:rsidRPr="008730B8">
        <w:rPr>
          <w:rFonts w:eastAsia="Arial"/>
        </w:rPr>
        <w:t>Zasady określania ilości robót podane są w odpowiednich specyfikacjach technicznych i lub w KNR-ach oraz KNNR-ach.</w:t>
      </w:r>
    </w:p>
    <w:p w:rsidR="006A3BCD" w:rsidRPr="008730B8" w:rsidRDefault="003F25AD" w:rsidP="00074919">
      <w:r w:rsidRPr="008730B8">
        <w:rPr>
          <w:rFonts w:eastAsia="Arial"/>
        </w:rPr>
        <w:t>Jednostki obmiaru powinny zgodnie zgodne z jednostkami określonymi w dokumentacji projektowej i kosztorysowej (przedmiarze) robót.</w:t>
      </w:r>
    </w:p>
    <w:p w:rsidR="006A3BCD" w:rsidRPr="008730B8" w:rsidRDefault="003F25AD" w:rsidP="00074919">
      <w:pPr>
        <w:pStyle w:val="Nagwek2"/>
        <w:spacing w:before="120"/>
      </w:pPr>
      <w:bookmarkStart w:id="36" w:name="_Toc498448538"/>
      <w:r w:rsidRPr="008730B8">
        <w:rPr>
          <w:rFonts w:eastAsia="Arial"/>
        </w:rPr>
        <w:t>7.3.  Urządzenia i sprzęt pomiarowy</w:t>
      </w:r>
      <w:bookmarkEnd w:id="36"/>
    </w:p>
    <w:p w:rsidR="006A3BCD" w:rsidRPr="008730B8" w:rsidRDefault="003F25AD" w:rsidP="00074919">
      <w:r w:rsidRPr="008730B8">
        <w:rPr>
          <w:rFonts w:eastAsia="Arial"/>
        </w:rPr>
        <w:t>Wszystkie urządzenia i sprzęt pomiarowy, stosowany w czasie obmiaru robót będą zaakceptowane przez Inspektora nadzoru.</w:t>
      </w:r>
    </w:p>
    <w:p w:rsidR="006A3BCD" w:rsidRPr="008730B8" w:rsidRDefault="003F25AD" w:rsidP="00074919">
      <w:r w:rsidRPr="008730B8">
        <w:rPr>
          <w:rFonts w:eastAsia="Arial"/>
        </w:rPr>
        <w:lastRenderedPageBreak/>
        <w:t>Urządzenia i sprzęt pomiarowy zostaną dostarczone przez Wykonawcę. Jeżeli urządzenia te lub sprzęt wymagają badań atestujących, to Wykonawca będzie posiadać ważne świadectwa legalizacji.</w:t>
      </w:r>
    </w:p>
    <w:p w:rsidR="006A3BCD" w:rsidRPr="008730B8" w:rsidRDefault="003F25AD" w:rsidP="00074919">
      <w:pPr>
        <w:ind w:left="300"/>
        <w:rPr>
          <w:rFonts w:cstheme="minorHAnsi"/>
          <w:szCs w:val="20"/>
        </w:rPr>
      </w:pPr>
      <w:r w:rsidRPr="008730B8">
        <w:rPr>
          <w:rFonts w:eastAsia="Arial" w:cstheme="minorHAnsi"/>
          <w:szCs w:val="20"/>
        </w:rPr>
        <w:t>Wszystkie urządzenia pomiarowe będą przez Wykonawcę utrzymywane w dobrym stanie, w całym okresie trwania robót.</w:t>
      </w:r>
    </w:p>
    <w:p w:rsidR="006A3BCD" w:rsidRPr="008730B8" w:rsidRDefault="003F25AD" w:rsidP="00074919">
      <w:pPr>
        <w:pStyle w:val="Nagwek1"/>
        <w:spacing w:before="120"/>
      </w:pPr>
      <w:bookmarkStart w:id="37" w:name="_Toc498448539"/>
      <w:r w:rsidRPr="008730B8">
        <w:t>ODBIÓR ROBÓT</w:t>
      </w:r>
      <w:bookmarkEnd w:id="37"/>
    </w:p>
    <w:p w:rsidR="006A3BCD" w:rsidRPr="008730B8" w:rsidRDefault="003F25AD" w:rsidP="00074919">
      <w:pPr>
        <w:pStyle w:val="Nagwek2"/>
        <w:spacing w:before="120"/>
      </w:pPr>
      <w:bookmarkStart w:id="38" w:name="_Toc498448540"/>
      <w:r w:rsidRPr="008730B8">
        <w:rPr>
          <w:rFonts w:eastAsia="Arial"/>
        </w:rPr>
        <w:t>8.1.  Rodzaje odbiorów robót</w:t>
      </w:r>
      <w:bookmarkEnd w:id="38"/>
    </w:p>
    <w:p w:rsidR="006A3BCD" w:rsidRPr="008730B8" w:rsidRDefault="003F25AD" w:rsidP="00074919">
      <w:pPr>
        <w:rPr>
          <w:rFonts w:cstheme="minorHAnsi"/>
          <w:szCs w:val="20"/>
        </w:rPr>
      </w:pPr>
      <w:r w:rsidRPr="008730B8">
        <w:rPr>
          <w:rFonts w:eastAsia="Arial" w:cstheme="minorHAnsi"/>
          <w:szCs w:val="20"/>
        </w:rPr>
        <w:t>W zależności od ustaleń odpowiednich SST, roboty podlegają następującym odbiorom:</w:t>
      </w:r>
    </w:p>
    <w:p w:rsidR="006A3BCD" w:rsidRPr="008730B8" w:rsidRDefault="003F25AD" w:rsidP="00074919">
      <w:pPr>
        <w:numPr>
          <w:ilvl w:val="0"/>
          <w:numId w:val="19"/>
        </w:numPr>
        <w:tabs>
          <w:tab w:val="left" w:pos="720"/>
        </w:tabs>
        <w:ind w:left="720" w:hanging="353"/>
        <w:rPr>
          <w:rFonts w:eastAsia="Arial" w:cstheme="minorHAnsi"/>
          <w:szCs w:val="20"/>
        </w:rPr>
      </w:pPr>
      <w:r w:rsidRPr="008730B8">
        <w:rPr>
          <w:rFonts w:eastAsia="Arial" w:cstheme="minorHAnsi"/>
          <w:szCs w:val="20"/>
        </w:rPr>
        <w:t>odbiorowi robót zanikających i ulegających zakryciu,</w:t>
      </w:r>
    </w:p>
    <w:p w:rsidR="006A3BCD" w:rsidRPr="008730B8" w:rsidRDefault="003F25AD" w:rsidP="00074919">
      <w:pPr>
        <w:numPr>
          <w:ilvl w:val="0"/>
          <w:numId w:val="19"/>
        </w:numPr>
        <w:tabs>
          <w:tab w:val="left" w:pos="720"/>
        </w:tabs>
        <w:ind w:left="720" w:hanging="353"/>
        <w:rPr>
          <w:rFonts w:eastAsia="Arial" w:cstheme="minorHAnsi"/>
          <w:szCs w:val="20"/>
        </w:rPr>
      </w:pPr>
      <w:r w:rsidRPr="008730B8">
        <w:rPr>
          <w:rFonts w:eastAsia="Arial" w:cstheme="minorHAnsi"/>
          <w:szCs w:val="20"/>
        </w:rPr>
        <w:t>instalacji i urządzeń technicznych,</w:t>
      </w:r>
    </w:p>
    <w:p w:rsidR="006A3BCD" w:rsidRPr="008730B8" w:rsidRDefault="003F25AD" w:rsidP="00074919">
      <w:pPr>
        <w:numPr>
          <w:ilvl w:val="0"/>
          <w:numId w:val="19"/>
        </w:numPr>
        <w:tabs>
          <w:tab w:val="left" w:pos="720"/>
        </w:tabs>
        <w:ind w:left="720" w:hanging="353"/>
        <w:rPr>
          <w:rFonts w:eastAsia="Arial" w:cstheme="minorHAnsi"/>
          <w:szCs w:val="20"/>
        </w:rPr>
      </w:pPr>
      <w:r w:rsidRPr="008730B8">
        <w:rPr>
          <w:rFonts w:eastAsia="Arial" w:cstheme="minorHAnsi"/>
          <w:szCs w:val="20"/>
        </w:rPr>
        <w:t>odbiorowi częściowemu,</w:t>
      </w:r>
    </w:p>
    <w:p w:rsidR="006A3BCD" w:rsidRPr="008730B8" w:rsidRDefault="003F25AD" w:rsidP="00074919">
      <w:pPr>
        <w:numPr>
          <w:ilvl w:val="0"/>
          <w:numId w:val="19"/>
        </w:numPr>
        <w:tabs>
          <w:tab w:val="left" w:pos="720"/>
        </w:tabs>
        <w:ind w:left="720" w:hanging="353"/>
        <w:rPr>
          <w:rFonts w:eastAsia="Arial" w:cstheme="minorHAnsi"/>
          <w:szCs w:val="20"/>
        </w:rPr>
      </w:pPr>
      <w:r w:rsidRPr="008730B8">
        <w:rPr>
          <w:rFonts w:eastAsia="Arial" w:cstheme="minorHAnsi"/>
          <w:szCs w:val="20"/>
        </w:rPr>
        <w:t>odbiorowi ostatecznemu (końcowemu),</w:t>
      </w:r>
    </w:p>
    <w:p w:rsidR="006A3BCD" w:rsidRPr="008730B8" w:rsidRDefault="003F25AD" w:rsidP="00074919">
      <w:pPr>
        <w:numPr>
          <w:ilvl w:val="0"/>
          <w:numId w:val="19"/>
        </w:numPr>
        <w:tabs>
          <w:tab w:val="left" w:pos="720"/>
        </w:tabs>
        <w:ind w:left="720" w:hanging="353"/>
        <w:rPr>
          <w:rFonts w:eastAsia="Arial" w:cstheme="minorHAnsi"/>
          <w:szCs w:val="20"/>
        </w:rPr>
      </w:pPr>
      <w:r w:rsidRPr="008730B8">
        <w:rPr>
          <w:rFonts w:eastAsia="Arial" w:cstheme="minorHAnsi"/>
          <w:szCs w:val="20"/>
        </w:rPr>
        <w:t>odbiorowi po upływie okresu rękojmi</w:t>
      </w:r>
    </w:p>
    <w:p w:rsidR="006A3BCD" w:rsidRPr="008730B8" w:rsidRDefault="003F25AD" w:rsidP="00074919">
      <w:pPr>
        <w:numPr>
          <w:ilvl w:val="0"/>
          <w:numId w:val="19"/>
        </w:numPr>
        <w:tabs>
          <w:tab w:val="left" w:pos="720"/>
        </w:tabs>
        <w:ind w:left="720" w:hanging="353"/>
        <w:rPr>
          <w:rFonts w:eastAsia="Arial" w:cstheme="minorHAnsi"/>
          <w:szCs w:val="20"/>
        </w:rPr>
      </w:pPr>
      <w:r w:rsidRPr="008730B8">
        <w:rPr>
          <w:rFonts w:eastAsia="Arial" w:cstheme="minorHAnsi"/>
          <w:szCs w:val="20"/>
        </w:rPr>
        <w:t>odbiorowi pogwarancyjnemu</w:t>
      </w:r>
      <w:r w:rsidR="00E13245">
        <w:rPr>
          <w:rFonts w:eastAsia="Arial" w:cstheme="minorHAnsi"/>
          <w:szCs w:val="20"/>
        </w:rPr>
        <w:t xml:space="preserve"> </w:t>
      </w:r>
      <w:r w:rsidRPr="008730B8">
        <w:rPr>
          <w:rFonts w:eastAsia="Arial" w:cstheme="minorHAnsi"/>
          <w:szCs w:val="20"/>
        </w:rPr>
        <w:t>po upływie okresu gwarancji.</w:t>
      </w:r>
    </w:p>
    <w:p w:rsidR="006A3BCD" w:rsidRPr="008730B8" w:rsidRDefault="003F25AD" w:rsidP="00074919">
      <w:pPr>
        <w:pStyle w:val="Nagwek2"/>
        <w:spacing w:before="120"/>
      </w:pPr>
      <w:bookmarkStart w:id="39" w:name="_Toc498448541"/>
      <w:r w:rsidRPr="008730B8">
        <w:rPr>
          <w:rFonts w:eastAsia="Arial"/>
        </w:rPr>
        <w:t>8.2.  Odbiór robót zanikających i ulegających zakryciu</w:t>
      </w:r>
      <w:bookmarkEnd w:id="39"/>
    </w:p>
    <w:p w:rsidR="006A3BCD" w:rsidRPr="008730B8" w:rsidRDefault="003F25AD" w:rsidP="00074919">
      <w:r w:rsidRPr="008730B8">
        <w:rPr>
          <w:rFonts w:eastAsia="Arial"/>
        </w:rPr>
        <w:t>Odbiór robót zanikających i ulegających zakryciu polega na finalnej ocenie jakości wykonywanych robót oraz ilości tych robót, które</w:t>
      </w:r>
      <w:bookmarkStart w:id="40" w:name="page11"/>
      <w:bookmarkEnd w:id="40"/>
      <w:r w:rsidR="008730B8">
        <w:rPr>
          <w:rFonts w:eastAsia="Arial"/>
        </w:rPr>
        <w:t xml:space="preserve"> </w:t>
      </w:r>
      <w:r w:rsidRPr="008730B8">
        <w:rPr>
          <w:rFonts w:eastAsia="Arial"/>
        </w:rPr>
        <w:t>w dalszym procesie realizacji ulegną zakryciu.</w:t>
      </w:r>
    </w:p>
    <w:p w:rsidR="006A3BCD" w:rsidRPr="008730B8" w:rsidRDefault="003F25AD" w:rsidP="00074919">
      <w:r w:rsidRPr="008730B8">
        <w:rPr>
          <w:rFonts w:eastAsia="Arial"/>
        </w:rPr>
        <w:t>Odbiór robót zanikających i ulegających zakryciu będzie dokonany w czasie umożliwiającym wykonanie ewentualnych korekt i poprawek bez hamowania ogólnego postępu robót. Odbioru tego dokonuje Inspektor nadzoru.</w:t>
      </w:r>
    </w:p>
    <w:p w:rsidR="006A3BCD" w:rsidRPr="008730B8" w:rsidRDefault="003F25AD" w:rsidP="00074919">
      <w:r w:rsidRPr="008730B8">
        <w:rPr>
          <w:rFonts w:eastAsia="Arial"/>
        </w:rPr>
        <w:t>Gotowość danej części robót do odbioru zgłasza wykonawca pisemnie Inspektorowi nadzoru. Odbiór będzie przeprowadzony niezwłocznie, nie później jednak niż w ciągu 3 dni od daty zgłoszenia i powiadomienia o tym fakcie Inspektora nadzoru.</w:t>
      </w:r>
    </w:p>
    <w:p w:rsidR="006A3BCD" w:rsidRPr="008730B8" w:rsidRDefault="003F25AD" w:rsidP="00074919">
      <w:r w:rsidRPr="008730B8">
        <w:rPr>
          <w:rFonts w:eastAsia="Arial"/>
        </w:rPr>
        <w:t>Jakość i ilość robót ulegających zakryciu ocenia Inspektor nadzoru na podstawie dokumentów zawierających komplet wyników badań i w oparciu o przeprowadzone pomiary, w konfrontacji z dokumentacją projektową, SST i uprzednimi ustaleniami.</w:t>
      </w:r>
    </w:p>
    <w:p w:rsidR="006A3BCD" w:rsidRPr="008730B8" w:rsidRDefault="003F25AD" w:rsidP="00074919">
      <w:pPr>
        <w:pStyle w:val="Nagwek2"/>
        <w:spacing w:before="120"/>
      </w:pPr>
      <w:bookmarkStart w:id="41" w:name="_Toc498448542"/>
      <w:r w:rsidRPr="008730B8">
        <w:rPr>
          <w:rFonts w:eastAsia="Arial"/>
        </w:rPr>
        <w:t>8.3.  Odbiór częściowy</w:t>
      </w:r>
      <w:bookmarkEnd w:id="41"/>
    </w:p>
    <w:p w:rsidR="006A3BCD" w:rsidRPr="008730B8" w:rsidRDefault="003F25AD" w:rsidP="00074919">
      <w:r w:rsidRPr="008730B8">
        <w:rPr>
          <w:rFonts w:eastAsia="Arial"/>
        </w:rPr>
        <w:t>Odbiór częściowy polega na ocenie ilości i jakości wykonanych części robót. Odbioru częściowego robót dokonuje się dla zakresu robót określonego w dokumentach umownych wg zasad jak przy odbiorze ostatecznym robót. Odbioru robót dokonuje Inspektor nadzoru.</w:t>
      </w:r>
    </w:p>
    <w:p w:rsidR="006A3BCD" w:rsidRPr="008730B8" w:rsidRDefault="003F25AD" w:rsidP="00074919">
      <w:pPr>
        <w:pStyle w:val="Nagwek2"/>
        <w:spacing w:before="120"/>
      </w:pPr>
      <w:bookmarkStart w:id="42" w:name="_Toc498448543"/>
      <w:r w:rsidRPr="008730B8">
        <w:rPr>
          <w:rFonts w:eastAsia="Arial"/>
        </w:rPr>
        <w:t>8.4.  Odbiór ostateczny (końcowy)</w:t>
      </w:r>
      <w:bookmarkEnd w:id="42"/>
    </w:p>
    <w:p w:rsidR="006A3BCD" w:rsidRPr="008730B8" w:rsidRDefault="003F25AD" w:rsidP="00074919">
      <w:pPr>
        <w:tabs>
          <w:tab w:val="left" w:pos="700"/>
        </w:tabs>
        <w:rPr>
          <w:rFonts w:cstheme="minorHAnsi"/>
          <w:szCs w:val="20"/>
        </w:rPr>
      </w:pPr>
      <w:r w:rsidRPr="008730B8">
        <w:rPr>
          <w:rFonts w:eastAsia="Arial" w:cstheme="minorHAnsi"/>
          <w:szCs w:val="20"/>
        </w:rPr>
        <w:t>8.4.1.</w:t>
      </w:r>
      <w:r w:rsidRPr="008730B8">
        <w:rPr>
          <w:rFonts w:cstheme="minorHAnsi"/>
          <w:szCs w:val="20"/>
        </w:rPr>
        <w:tab/>
      </w:r>
      <w:r w:rsidRPr="008730B8">
        <w:rPr>
          <w:rFonts w:eastAsia="Arial" w:cstheme="minorHAnsi"/>
          <w:szCs w:val="20"/>
        </w:rPr>
        <w:t>Zasady odbioru ostatecznego robót</w:t>
      </w:r>
    </w:p>
    <w:p w:rsidR="006A3BCD" w:rsidRPr="008730B8" w:rsidRDefault="003F25AD" w:rsidP="00074919">
      <w:r w:rsidRPr="008730B8">
        <w:rPr>
          <w:rFonts w:eastAsia="Arial"/>
        </w:rPr>
        <w:t>Odbiór ostateczny polega na finalnej ocenie rzeczywistego wykonania robót w odniesieniu do zakresu (ilości) oraz jakości.</w:t>
      </w:r>
    </w:p>
    <w:p w:rsidR="006A3BCD" w:rsidRPr="008730B8" w:rsidRDefault="003F25AD" w:rsidP="00074919">
      <w:r w:rsidRPr="008730B8">
        <w:rPr>
          <w:rFonts w:eastAsia="Arial"/>
        </w:rPr>
        <w:t>Całkowite zakończenie robót oraz gotowość do odbioru ostatecznego będzie zgłoszona przez Wykonawcę zgodnie z ustaleniami w umowie.</w:t>
      </w:r>
    </w:p>
    <w:p w:rsidR="006A3BCD" w:rsidRPr="008730B8" w:rsidRDefault="003F25AD" w:rsidP="00074919">
      <w:r w:rsidRPr="008730B8">
        <w:rPr>
          <w:rFonts w:eastAsia="Arial"/>
        </w:rPr>
        <w:t>Odbiór ostateczny robót nastąpi w terminie ustalonym w dokumentach umowy, licząc od dnia potwierdzenia przez Inspektora nadzoru zakończenia robót i przyjęcia dokumentów, o których mowa w punkcie 8.4.2.</w:t>
      </w:r>
    </w:p>
    <w:p w:rsidR="006A3BCD" w:rsidRPr="008730B8" w:rsidRDefault="003F25AD" w:rsidP="00074919">
      <w:r w:rsidRPr="008730B8">
        <w:rPr>
          <w:rFonts w:eastAsia="Arial"/>
        </w:rPr>
        <w:t>Odbioru ostatecznego robót dokona komisja wyznaczona przez Zamawiającego w obecności Inspektora nadzoru i Wykonawcy. Komisja odbierająca roboty dokona ich oceny jakościowej na podstawie przedłożonych dokumentów, wyników badań i pomiarów, ocenie wizualnej oraz zgodności wykonania robót z dokumentacją projektową i SST.</w:t>
      </w:r>
    </w:p>
    <w:p w:rsidR="006A3BCD" w:rsidRPr="008730B8" w:rsidRDefault="003F25AD" w:rsidP="00074919">
      <w:r w:rsidRPr="008730B8">
        <w:rPr>
          <w:rFonts w:eastAsia="Arial"/>
        </w:rPr>
        <w:t>W toku odbioru ostatecznego robót, komisja zapozna się z realizacją ustaleń przyjętych w trakcie odbiorów robót zanikających i ulegających zakryciu oraz odbiorów częściowych, zwłaszcza w zakresie wykonania robót uzupełniających i robót poprawkowych.</w:t>
      </w:r>
    </w:p>
    <w:p w:rsidR="006A3BCD" w:rsidRPr="008730B8" w:rsidRDefault="003F25AD" w:rsidP="00074919">
      <w:r w:rsidRPr="008730B8">
        <w:rPr>
          <w:rFonts w:eastAsia="Arial"/>
        </w:rPr>
        <w:t>W przypadkach nie wykonania wyznaczonych robót poprawkowych lub robót uzupełniających w poszczególnych elementach konstrukcyjnych i wykończeniowych, komisja przerwie swoje czynności i ustali nowy termin odbioru ostatecznego.</w:t>
      </w:r>
    </w:p>
    <w:p w:rsidR="006A3BCD" w:rsidRPr="008730B8" w:rsidRDefault="003F25AD" w:rsidP="00074919">
      <w:r w:rsidRPr="008730B8">
        <w:rPr>
          <w:rFonts w:eastAsia="Arial"/>
        </w:rPr>
        <w:lastRenderedPageBreak/>
        <w:t>W przypadku stwierdzenia przez komisję, że jakość wykonywanych robót w poszczególnych asortymentach nieznacznie odbiega od wymaganej dokumentacją projektową i SST z uwzględnieniem tolerancji i nie ma większego wpływu na cechy eksploatacyjne obiektu, komisja oceni pomniejszoną wartość wykonywanych robót w stosunku do wymagań przyjętych w dokumentach umowy.</w:t>
      </w:r>
    </w:p>
    <w:p w:rsidR="006A3BCD" w:rsidRPr="008730B8" w:rsidRDefault="003F25AD" w:rsidP="00074919">
      <w:pPr>
        <w:tabs>
          <w:tab w:val="left" w:pos="700"/>
        </w:tabs>
        <w:rPr>
          <w:rFonts w:cstheme="minorHAnsi"/>
          <w:szCs w:val="20"/>
        </w:rPr>
      </w:pPr>
      <w:r w:rsidRPr="008730B8">
        <w:rPr>
          <w:rFonts w:eastAsia="Arial" w:cstheme="minorHAnsi"/>
          <w:szCs w:val="20"/>
        </w:rPr>
        <w:t>8.4.2.</w:t>
      </w:r>
      <w:r w:rsidRPr="008730B8">
        <w:rPr>
          <w:rFonts w:cstheme="minorHAnsi"/>
          <w:szCs w:val="20"/>
        </w:rPr>
        <w:tab/>
      </w:r>
      <w:r w:rsidRPr="008730B8">
        <w:rPr>
          <w:rFonts w:eastAsia="Arial" w:cstheme="minorHAnsi"/>
          <w:szCs w:val="20"/>
        </w:rPr>
        <w:t>Dokumenty do odbioru ostatecznego (końcowe)</w:t>
      </w:r>
    </w:p>
    <w:p w:rsidR="006A3BCD" w:rsidRPr="008730B8" w:rsidRDefault="003F25AD" w:rsidP="00074919">
      <w:r w:rsidRPr="008730B8">
        <w:rPr>
          <w:rFonts w:eastAsia="Arial"/>
        </w:rPr>
        <w:t>Podstawowym dokumentem jest protokół odbioru ostatecznego robót, sporządzony wg wzoru ustalonego przez Zamawiającego.</w:t>
      </w:r>
    </w:p>
    <w:p w:rsidR="006A3BCD" w:rsidRPr="008730B8" w:rsidRDefault="003F25AD" w:rsidP="00074919">
      <w:pPr>
        <w:ind w:left="300"/>
        <w:rPr>
          <w:rFonts w:cstheme="minorHAnsi"/>
          <w:szCs w:val="20"/>
        </w:rPr>
      </w:pPr>
      <w:r w:rsidRPr="008730B8">
        <w:rPr>
          <w:rFonts w:eastAsia="Arial" w:cstheme="minorHAnsi"/>
          <w:szCs w:val="20"/>
        </w:rPr>
        <w:t>Do odbioru ostatecznego Wykonawca jest zobowiązany przygotować następujące dokumenty:</w:t>
      </w:r>
    </w:p>
    <w:p w:rsidR="006A3BCD" w:rsidRPr="008730B8" w:rsidRDefault="003F25AD" w:rsidP="00074919">
      <w:pPr>
        <w:numPr>
          <w:ilvl w:val="0"/>
          <w:numId w:val="20"/>
        </w:numPr>
        <w:tabs>
          <w:tab w:val="left" w:pos="206"/>
        </w:tabs>
        <w:ind w:left="420" w:right="60" w:hanging="413"/>
        <w:rPr>
          <w:rFonts w:eastAsia="Arial" w:cstheme="minorHAnsi"/>
          <w:szCs w:val="20"/>
        </w:rPr>
      </w:pPr>
      <w:r w:rsidRPr="008730B8">
        <w:rPr>
          <w:rFonts w:eastAsia="Arial" w:cstheme="minorHAnsi"/>
          <w:szCs w:val="20"/>
        </w:rPr>
        <w:t>dokumentację powykonawczą, tj. dokumentację budowy z naniesionymi zmianami dokonanymi w toku wykonania robót oraz geodezyjnymi pomiarami powykonawczymi,</w:t>
      </w:r>
    </w:p>
    <w:p w:rsidR="006A3BCD" w:rsidRPr="008730B8" w:rsidRDefault="003F25AD" w:rsidP="00074919">
      <w:pPr>
        <w:numPr>
          <w:ilvl w:val="0"/>
          <w:numId w:val="20"/>
        </w:numPr>
        <w:tabs>
          <w:tab w:val="left" w:pos="180"/>
        </w:tabs>
        <w:ind w:left="180" w:hanging="173"/>
        <w:rPr>
          <w:rFonts w:eastAsia="Arial" w:cstheme="minorHAnsi"/>
          <w:szCs w:val="20"/>
        </w:rPr>
      </w:pPr>
      <w:r w:rsidRPr="008730B8">
        <w:rPr>
          <w:rFonts w:eastAsia="Arial" w:cstheme="minorHAnsi"/>
          <w:szCs w:val="20"/>
        </w:rPr>
        <w:t>szczegółowe specyfikacje techniczne (podstawowe z dokumentów umowy i ew. uzupełniające lub zamienne),</w:t>
      </w:r>
    </w:p>
    <w:p w:rsidR="006A3BCD" w:rsidRPr="008730B8" w:rsidRDefault="003F25AD" w:rsidP="00074919">
      <w:pPr>
        <w:numPr>
          <w:ilvl w:val="0"/>
          <w:numId w:val="20"/>
        </w:numPr>
        <w:tabs>
          <w:tab w:val="left" w:pos="180"/>
        </w:tabs>
        <w:ind w:left="180" w:hanging="173"/>
        <w:rPr>
          <w:rFonts w:eastAsia="Arial" w:cstheme="minorHAnsi"/>
          <w:szCs w:val="20"/>
        </w:rPr>
      </w:pPr>
      <w:r w:rsidRPr="008730B8">
        <w:rPr>
          <w:rFonts w:eastAsia="Arial" w:cstheme="minorHAnsi"/>
          <w:szCs w:val="20"/>
        </w:rPr>
        <w:t>protokoły odbiorów robót ulegających zakryciu i zanikających,</w:t>
      </w:r>
    </w:p>
    <w:p w:rsidR="006A3BCD" w:rsidRPr="008730B8" w:rsidRDefault="003F25AD" w:rsidP="00074919">
      <w:pPr>
        <w:numPr>
          <w:ilvl w:val="0"/>
          <w:numId w:val="20"/>
        </w:numPr>
        <w:tabs>
          <w:tab w:val="left" w:pos="180"/>
        </w:tabs>
        <w:ind w:left="180" w:hanging="173"/>
        <w:rPr>
          <w:rFonts w:eastAsia="Arial" w:cstheme="minorHAnsi"/>
          <w:szCs w:val="20"/>
        </w:rPr>
      </w:pPr>
      <w:r w:rsidRPr="008730B8">
        <w:rPr>
          <w:rFonts w:eastAsia="Arial" w:cstheme="minorHAnsi"/>
          <w:szCs w:val="20"/>
        </w:rPr>
        <w:t>protokoły odbiorów częściowych,</w:t>
      </w:r>
    </w:p>
    <w:p w:rsidR="006A3BCD" w:rsidRPr="008730B8" w:rsidRDefault="003F25AD" w:rsidP="00074919">
      <w:pPr>
        <w:numPr>
          <w:ilvl w:val="0"/>
          <w:numId w:val="20"/>
        </w:numPr>
        <w:tabs>
          <w:tab w:val="left" w:pos="180"/>
        </w:tabs>
        <w:ind w:left="180" w:hanging="173"/>
        <w:rPr>
          <w:rFonts w:eastAsia="Arial" w:cstheme="minorHAnsi"/>
          <w:szCs w:val="20"/>
        </w:rPr>
      </w:pPr>
      <w:r w:rsidRPr="008730B8">
        <w:rPr>
          <w:rFonts w:eastAsia="Arial" w:cstheme="minorHAnsi"/>
          <w:szCs w:val="20"/>
        </w:rPr>
        <w:t>książki obmiarów (oryginały),</w:t>
      </w:r>
    </w:p>
    <w:p w:rsidR="006A3BCD" w:rsidRPr="008730B8" w:rsidRDefault="003F25AD" w:rsidP="00074919">
      <w:pPr>
        <w:numPr>
          <w:ilvl w:val="0"/>
          <w:numId w:val="20"/>
        </w:numPr>
        <w:tabs>
          <w:tab w:val="left" w:pos="180"/>
        </w:tabs>
        <w:ind w:left="180" w:hanging="173"/>
        <w:rPr>
          <w:rFonts w:eastAsia="Arial" w:cstheme="minorHAnsi"/>
          <w:szCs w:val="20"/>
        </w:rPr>
      </w:pPr>
      <w:r w:rsidRPr="008730B8">
        <w:rPr>
          <w:rFonts w:eastAsia="Arial" w:cstheme="minorHAnsi"/>
          <w:szCs w:val="20"/>
        </w:rPr>
        <w:t>wyniki pomiarów kontrolnych zgodne z SST i programem zapewnienia jakości (PZJ),</w:t>
      </w:r>
    </w:p>
    <w:p w:rsidR="006A3BCD" w:rsidRPr="008730B8" w:rsidRDefault="003F25AD" w:rsidP="00074919">
      <w:pPr>
        <w:numPr>
          <w:ilvl w:val="0"/>
          <w:numId w:val="20"/>
        </w:numPr>
        <w:tabs>
          <w:tab w:val="left" w:pos="197"/>
        </w:tabs>
        <w:ind w:left="420" w:right="60" w:hanging="413"/>
        <w:rPr>
          <w:rFonts w:eastAsia="Arial" w:cstheme="minorHAnsi"/>
          <w:szCs w:val="20"/>
        </w:rPr>
      </w:pPr>
      <w:r w:rsidRPr="008730B8">
        <w:rPr>
          <w:rFonts w:eastAsia="Arial" w:cstheme="minorHAnsi"/>
          <w:szCs w:val="20"/>
        </w:rPr>
        <w:t>deklaracje zgodności lub certyfikaty zgodności wbudowanych materiałów, certyfikaty na znak bezpieczeństwa zgodnie z SST i programem zabezpieczenia jakości (PZJ),</w:t>
      </w:r>
    </w:p>
    <w:p w:rsidR="006A3BCD" w:rsidRPr="008730B8" w:rsidRDefault="003F25AD" w:rsidP="00074919">
      <w:pPr>
        <w:numPr>
          <w:ilvl w:val="0"/>
          <w:numId w:val="20"/>
        </w:numPr>
        <w:tabs>
          <w:tab w:val="left" w:pos="180"/>
        </w:tabs>
        <w:ind w:left="180" w:hanging="173"/>
        <w:rPr>
          <w:rFonts w:eastAsia="Arial" w:cstheme="minorHAnsi"/>
          <w:szCs w:val="20"/>
        </w:rPr>
      </w:pPr>
      <w:r w:rsidRPr="008730B8">
        <w:rPr>
          <w:rFonts w:eastAsia="Arial" w:cstheme="minorHAnsi"/>
          <w:szCs w:val="20"/>
        </w:rPr>
        <w:t>geodezyjną inwentaryzację powykonawczą robót i sieci uzbrojenia terenu,</w:t>
      </w:r>
    </w:p>
    <w:p w:rsidR="006A3BCD" w:rsidRPr="008730B8" w:rsidRDefault="003F25AD" w:rsidP="00074919">
      <w:pPr>
        <w:numPr>
          <w:ilvl w:val="0"/>
          <w:numId w:val="20"/>
        </w:numPr>
        <w:tabs>
          <w:tab w:val="left" w:pos="180"/>
        </w:tabs>
        <w:ind w:left="180" w:hanging="173"/>
        <w:rPr>
          <w:rFonts w:eastAsia="Arial" w:cstheme="minorHAnsi"/>
          <w:szCs w:val="20"/>
        </w:rPr>
      </w:pPr>
      <w:r w:rsidRPr="008730B8">
        <w:rPr>
          <w:rFonts w:eastAsia="Arial" w:cstheme="minorHAnsi"/>
          <w:szCs w:val="20"/>
        </w:rPr>
        <w:t>kopię mapy zasadniczej powstałej w wyniku geodezyjnej inwentaryzacji powykonawczej.</w:t>
      </w:r>
    </w:p>
    <w:p w:rsidR="006A3BCD" w:rsidRPr="008730B8" w:rsidRDefault="003F25AD" w:rsidP="00074919">
      <w:r w:rsidRPr="008730B8">
        <w:rPr>
          <w:rFonts w:eastAsia="Arial"/>
        </w:rPr>
        <w:t>W przypadku, gdy wg komisji, roboty pod względem przygotowania dokumentacyjnego nie będą gotowe do odbioru ostatecznego, komisja w porozumieniu z Wykonawcą wyznaczy ponowny termin odbioru ostatecznego robót.</w:t>
      </w:r>
    </w:p>
    <w:p w:rsidR="006A3BCD" w:rsidRPr="008730B8" w:rsidRDefault="003F25AD" w:rsidP="00074919">
      <w:r w:rsidRPr="008730B8">
        <w:rPr>
          <w:rFonts w:eastAsia="Arial"/>
        </w:rPr>
        <w:t>Wszystkie zarządzone przez komisję roboty poprawkowe lub uzupełniające będą zestawione wg wzoru ustalonego przez</w:t>
      </w:r>
      <w:bookmarkStart w:id="43" w:name="page12"/>
      <w:bookmarkEnd w:id="43"/>
      <w:r w:rsidR="008730B8">
        <w:rPr>
          <w:rFonts w:eastAsia="Arial"/>
        </w:rPr>
        <w:t xml:space="preserve"> </w:t>
      </w:r>
      <w:r w:rsidRPr="008730B8">
        <w:rPr>
          <w:rFonts w:eastAsia="Arial"/>
        </w:rPr>
        <w:t>Zamawiającego.</w:t>
      </w:r>
    </w:p>
    <w:p w:rsidR="006A3BCD" w:rsidRPr="008730B8" w:rsidRDefault="003F25AD" w:rsidP="00074919">
      <w:pPr>
        <w:rPr>
          <w:rFonts w:cstheme="minorHAnsi"/>
          <w:szCs w:val="20"/>
        </w:rPr>
      </w:pPr>
      <w:r w:rsidRPr="008730B8">
        <w:rPr>
          <w:rFonts w:eastAsia="Arial" w:cstheme="minorHAnsi"/>
          <w:szCs w:val="20"/>
        </w:rPr>
        <w:t>Termin wykonania robót poprawkowych i robót uzupełniających wyznaczy komisja i stwierdzi ich wykonanie.</w:t>
      </w:r>
    </w:p>
    <w:p w:rsidR="006A3BCD" w:rsidRPr="008730B8" w:rsidRDefault="003F25AD" w:rsidP="00074919">
      <w:pPr>
        <w:pStyle w:val="Nagwek1"/>
        <w:spacing w:before="120"/>
      </w:pPr>
      <w:bookmarkStart w:id="44" w:name="_Toc498448544"/>
      <w:r w:rsidRPr="008730B8">
        <w:t>PODSTAWA PŁATNOŚCI</w:t>
      </w:r>
      <w:bookmarkEnd w:id="44"/>
    </w:p>
    <w:p w:rsidR="006A3BCD" w:rsidRPr="008730B8" w:rsidRDefault="003F25AD" w:rsidP="00074919">
      <w:pPr>
        <w:pStyle w:val="Nagwek2"/>
        <w:spacing w:before="120"/>
      </w:pPr>
      <w:bookmarkStart w:id="45" w:name="_Toc498448545"/>
      <w:r w:rsidRPr="008730B8">
        <w:rPr>
          <w:rFonts w:eastAsia="Arial"/>
        </w:rPr>
        <w:t>9.1.  Ustalenia ogólne</w:t>
      </w:r>
      <w:bookmarkEnd w:id="45"/>
    </w:p>
    <w:p w:rsidR="006A3BCD" w:rsidRPr="008730B8" w:rsidRDefault="003F25AD" w:rsidP="00074919">
      <w:r w:rsidRPr="008730B8">
        <w:rPr>
          <w:rFonts w:eastAsia="Arial"/>
        </w:rPr>
        <w:t>Podstawą płatności jest cena jednostkowa skalkulowana przez wykonawcę za jednostkę obmiarową ustaloną dla danej pozycji kosztorysu przyjętą przez Zamawiającego w dokumentach umownych.</w:t>
      </w:r>
    </w:p>
    <w:p w:rsidR="006A3BCD" w:rsidRPr="008730B8" w:rsidRDefault="003F25AD" w:rsidP="00074919">
      <w:r w:rsidRPr="008730B8">
        <w:rPr>
          <w:rFonts w:eastAsia="Arial"/>
        </w:rPr>
        <w:t>Dla robót wycenionych ryczałtowo podstawą płatności jest wartość (kwota) podana przez Wykonawcę i przyjęta przez Zamawiającego w dokumentach umownych (ofercie).</w:t>
      </w:r>
    </w:p>
    <w:p w:rsidR="006A3BCD" w:rsidRPr="008730B8" w:rsidRDefault="003F25AD" w:rsidP="00074919">
      <w:r w:rsidRPr="008730B8">
        <w:rPr>
          <w:rFonts w:eastAsia="Arial"/>
        </w:rPr>
        <w:t>Cena jednostkowa pozycji kosztorysowej lub wynagrodzenie ryczałtowe będzie uwzględniać wszystkie czynności, wymagania i badania składające się na jej wykonanie, określone dla tej roboty w SST i w dokumentacji projektowej.</w:t>
      </w:r>
    </w:p>
    <w:p w:rsidR="006A3BCD" w:rsidRPr="008730B8" w:rsidRDefault="003F25AD" w:rsidP="00074919">
      <w:r w:rsidRPr="008730B8">
        <w:rPr>
          <w:rFonts w:eastAsia="Arial"/>
        </w:rPr>
        <w:t>Ceny jednostkowe lub wynagrodzenie ryczałtowe robót będą obejmować:</w:t>
      </w:r>
    </w:p>
    <w:p w:rsidR="006A3BCD" w:rsidRPr="008730B8" w:rsidRDefault="003F25AD" w:rsidP="00074919">
      <w:pPr>
        <w:numPr>
          <w:ilvl w:val="0"/>
          <w:numId w:val="22"/>
        </w:numPr>
        <w:ind w:left="709" w:hanging="425"/>
        <w:rPr>
          <w:rFonts w:eastAsia="Arial" w:cstheme="minorHAnsi"/>
          <w:szCs w:val="20"/>
        </w:rPr>
      </w:pPr>
      <w:r w:rsidRPr="008730B8">
        <w:rPr>
          <w:rFonts w:eastAsia="Arial" w:cstheme="minorHAnsi"/>
          <w:szCs w:val="20"/>
        </w:rPr>
        <w:t>robociznę bezpośrednią wraz z narzutami,</w:t>
      </w:r>
    </w:p>
    <w:p w:rsidR="006A3BCD" w:rsidRPr="008730B8" w:rsidRDefault="003F25AD" w:rsidP="00074919">
      <w:pPr>
        <w:numPr>
          <w:ilvl w:val="0"/>
          <w:numId w:val="22"/>
        </w:numPr>
        <w:ind w:left="709" w:hanging="425"/>
        <w:rPr>
          <w:rFonts w:eastAsia="Arial" w:cstheme="minorHAnsi"/>
          <w:szCs w:val="20"/>
        </w:rPr>
      </w:pPr>
      <w:r w:rsidRPr="008730B8">
        <w:rPr>
          <w:rFonts w:eastAsia="Arial" w:cstheme="minorHAnsi"/>
          <w:szCs w:val="20"/>
        </w:rPr>
        <w:t>wartość zużytych materiałów wraz z kosztami zakupu, magazynowania, ewentualnych ubytków i transportu na teren budowy,</w:t>
      </w:r>
    </w:p>
    <w:p w:rsidR="006A3BCD" w:rsidRPr="008730B8" w:rsidRDefault="003F25AD" w:rsidP="00074919">
      <w:pPr>
        <w:numPr>
          <w:ilvl w:val="0"/>
          <w:numId w:val="22"/>
        </w:numPr>
        <w:ind w:left="709" w:hanging="425"/>
        <w:rPr>
          <w:rFonts w:eastAsia="Arial" w:cstheme="minorHAnsi"/>
          <w:szCs w:val="20"/>
        </w:rPr>
      </w:pPr>
      <w:r w:rsidRPr="008730B8">
        <w:rPr>
          <w:rFonts w:eastAsia="Arial" w:cstheme="minorHAnsi"/>
          <w:szCs w:val="20"/>
        </w:rPr>
        <w:t>wartość pracy sprzętu wraz z narzutami,</w:t>
      </w:r>
    </w:p>
    <w:p w:rsidR="006A3BCD" w:rsidRPr="008730B8" w:rsidRDefault="003F25AD" w:rsidP="00074919">
      <w:pPr>
        <w:numPr>
          <w:ilvl w:val="0"/>
          <w:numId w:val="22"/>
        </w:numPr>
        <w:ind w:left="709" w:hanging="425"/>
        <w:rPr>
          <w:rFonts w:eastAsia="Arial" w:cstheme="minorHAnsi"/>
          <w:szCs w:val="20"/>
        </w:rPr>
      </w:pPr>
      <w:r w:rsidRPr="008730B8">
        <w:rPr>
          <w:rFonts w:eastAsia="Arial" w:cstheme="minorHAnsi"/>
          <w:szCs w:val="20"/>
        </w:rPr>
        <w:t>koszty pośrednie i zysk kalkulacyjny,</w:t>
      </w:r>
    </w:p>
    <w:p w:rsidR="006A3BCD" w:rsidRPr="008730B8" w:rsidRDefault="003F25AD" w:rsidP="00074919">
      <w:pPr>
        <w:numPr>
          <w:ilvl w:val="0"/>
          <w:numId w:val="22"/>
        </w:numPr>
        <w:ind w:left="709" w:hanging="425"/>
        <w:rPr>
          <w:rFonts w:eastAsia="Arial" w:cstheme="minorHAnsi"/>
          <w:szCs w:val="20"/>
        </w:rPr>
      </w:pPr>
      <w:r w:rsidRPr="008730B8">
        <w:rPr>
          <w:rFonts w:eastAsia="Arial" w:cstheme="minorHAnsi"/>
          <w:szCs w:val="20"/>
        </w:rPr>
        <w:t>podatki obliczone zgodnie z obowiązującymi przepisami, ale z wyłączeniem podatku VAT.</w:t>
      </w:r>
    </w:p>
    <w:p w:rsidR="006A3BCD" w:rsidRPr="008730B8" w:rsidRDefault="003F25AD" w:rsidP="00074919">
      <w:pPr>
        <w:pStyle w:val="Nagwek1"/>
        <w:spacing w:before="120"/>
      </w:pPr>
      <w:bookmarkStart w:id="46" w:name="_Toc498448546"/>
      <w:r w:rsidRPr="008730B8">
        <w:t>PRZEPISY ZWIĄZANE</w:t>
      </w:r>
      <w:bookmarkEnd w:id="46"/>
    </w:p>
    <w:p w:rsidR="006A3BCD" w:rsidRPr="008730B8" w:rsidRDefault="006A3BCD" w:rsidP="00074919">
      <w:pPr>
        <w:rPr>
          <w:rFonts w:cstheme="minorHAnsi"/>
          <w:szCs w:val="20"/>
        </w:rPr>
      </w:pPr>
    </w:p>
    <w:p w:rsidR="006A3BCD" w:rsidRPr="008730B8" w:rsidRDefault="003F25AD" w:rsidP="00074919">
      <w:pPr>
        <w:pStyle w:val="Nagwek2"/>
        <w:spacing w:before="120"/>
      </w:pPr>
      <w:bookmarkStart w:id="47" w:name="_Toc498448547"/>
      <w:r w:rsidRPr="008730B8">
        <w:rPr>
          <w:rFonts w:eastAsia="Arial"/>
        </w:rPr>
        <w:lastRenderedPageBreak/>
        <w:t>10.1.</w:t>
      </w:r>
      <w:r w:rsidRPr="008730B8">
        <w:tab/>
      </w:r>
      <w:r w:rsidRPr="008730B8">
        <w:rPr>
          <w:rFonts w:eastAsia="Arial"/>
        </w:rPr>
        <w:t>Ustawy</w:t>
      </w:r>
      <w:bookmarkEnd w:id="47"/>
    </w:p>
    <w:p w:rsidR="006A3BCD" w:rsidRPr="008730B8" w:rsidRDefault="003F25AD" w:rsidP="00074919">
      <w:pPr>
        <w:ind w:left="360"/>
        <w:rPr>
          <w:rFonts w:cstheme="minorHAnsi"/>
          <w:szCs w:val="20"/>
        </w:rPr>
      </w:pPr>
      <w:r w:rsidRPr="008730B8">
        <w:rPr>
          <w:rFonts w:eastAsia="Arial" w:cstheme="minorHAnsi"/>
          <w:szCs w:val="20"/>
        </w:rPr>
        <w:t>–   Ustawa z dnia 7 lipca 1994 r. – Prawo budowlane (jednolity tekst Dz. U. z 2003 r. Nr 207, poz. 2016 z późn. zm.).</w:t>
      </w:r>
    </w:p>
    <w:p w:rsidR="006A3BCD" w:rsidRPr="008730B8" w:rsidRDefault="003F25AD" w:rsidP="00074919">
      <w:pPr>
        <w:ind w:left="360"/>
        <w:rPr>
          <w:rFonts w:cstheme="minorHAnsi"/>
          <w:szCs w:val="20"/>
        </w:rPr>
      </w:pPr>
      <w:r w:rsidRPr="008730B8">
        <w:rPr>
          <w:rFonts w:eastAsia="Arial" w:cstheme="minorHAnsi"/>
          <w:szCs w:val="20"/>
        </w:rPr>
        <w:t>–   Ustawa z dnia 29 stycznia 2004 r. – Prawo zamówień publicznych (Dz. U. Nr 19, poz. 177).</w:t>
      </w:r>
    </w:p>
    <w:p w:rsidR="006A3BCD" w:rsidRPr="008730B8" w:rsidRDefault="003F25AD" w:rsidP="00074919">
      <w:pPr>
        <w:ind w:left="360"/>
        <w:rPr>
          <w:rFonts w:cstheme="minorHAnsi"/>
          <w:szCs w:val="20"/>
        </w:rPr>
      </w:pPr>
      <w:r w:rsidRPr="008730B8">
        <w:rPr>
          <w:rFonts w:eastAsia="Arial" w:cstheme="minorHAnsi"/>
          <w:szCs w:val="20"/>
        </w:rPr>
        <w:t>–   Ustawa z dnia 16 kwietnia 2004 r. – o wyborach budowlanych (Dz. U. Nr 92, poz. 881).</w:t>
      </w:r>
    </w:p>
    <w:p w:rsidR="006A3BCD" w:rsidRPr="008730B8" w:rsidRDefault="003F25AD" w:rsidP="00074919">
      <w:pPr>
        <w:ind w:left="360"/>
        <w:rPr>
          <w:rFonts w:cstheme="minorHAnsi"/>
          <w:szCs w:val="20"/>
        </w:rPr>
      </w:pPr>
      <w:r w:rsidRPr="008730B8">
        <w:rPr>
          <w:rFonts w:eastAsia="Arial" w:cstheme="minorHAnsi"/>
          <w:szCs w:val="20"/>
        </w:rPr>
        <w:t>–   Ustawa z dnia 24 sierpnia 1991 r. – o ochronie przeciwpożarowej (jednolity tekst Dz. U. z 2002 r. Nr 147, poz. 1229).</w:t>
      </w:r>
    </w:p>
    <w:p w:rsidR="006A3BCD" w:rsidRPr="008730B8" w:rsidRDefault="003F25AD" w:rsidP="00074919">
      <w:pPr>
        <w:ind w:left="360"/>
        <w:rPr>
          <w:rFonts w:cstheme="minorHAnsi"/>
          <w:szCs w:val="20"/>
        </w:rPr>
      </w:pPr>
      <w:r w:rsidRPr="008730B8">
        <w:rPr>
          <w:rFonts w:eastAsia="Arial" w:cstheme="minorHAnsi"/>
          <w:szCs w:val="20"/>
        </w:rPr>
        <w:t>–   Ustawa z dnia 21 grudnia 20004 r. – o dozorze technicznym (Dz. U. Nr 122, poz. 1321 z późn. zm.).</w:t>
      </w:r>
    </w:p>
    <w:p w:rsidR="006A3BCD" w:rsidRPr="008730B8" w:rsidRDefault="003F25AD" w:rsidP="00074919">
      <w:pPr>
        <w:ind w:left="360"/>
        <w:rPr>
          <w:rFonts w:cstheme="minorHAnsi"/>
          <w:szCs w:val="20"/>
        </w:rPr>
      </w:pPr>
      <w:r w:rsidRPr="008730B8">
        <w:rPr>
          <w:rFonts w:eastAsia="Arial" w:cstheme="minorHAnsi"/>
          <w:szCs w:val="20"/>
        </w:rPr>
        <w:t>–   Ustawa z dnia 27 kwietnia 2001 r. – Prawo ochrony środowiska (Dz. U. Nr 62, poz. 627 z późn. zm.).</w:t>
      </w:r>
    </w:p>
    <w:p w:rsidR="006A3BCD" w:rsidRPr="008730B8" w:rsidRDefault="003F25AD" w:rsidP="00074919">
      <w:pPr>
        <w:ind w:left="360"/>
        <w:rPr>
          <w:rFonts w:cstheme="minorHAnsi"/>
          <w:szCs w:val="20"/>
        </w:rPr>
      </w:pPr>
      <w:r w:rsidRPr="008730B8">
        <w:rPr>
          <w:rFonts w:eastAsia="Arial" w:cstheme="minorHAnsi"/>
          <w:szCs w:val="20"/>
        </w:rPr>
        <w:t>–   Ustawa z dnia 21 marca 1985 r. – o drogach publicznych (jednolity tekst Dz. U. z 2004 r. Nr 204, poz. 2086).</w:t>
      </w:r>
    </w:p>
    <w:p w:rsidR="006A3BCD" w:rsidRPr="008730B8" w:rsidRDefault="006A3BCD" w:rsidP="00074919">
      <w:pPr>
        <w:rPr>
          <w:rFonts w:cstheme="minorHAnsi"/>
          <w:szCs w:val="20"/>
        </w:rPr>
      </w:pPr>
    </w:p>
    <w:p w:rsidR="006A3BCD" w:rsidRPr="008730B8" w:rsidRDefault="003F25AD" w:rsidP="00074919">
      <w:pPr>
        <w:pStyle w:val="Nagwek2"/>
        <w:spacing w:before="120"/>
      </w:pPr>
      <w:bookmarkStart w:id="48" w:name="_Toc498448548"/>
      <w:r w:rsidRPr="008730B8">
        <w:rPr>
          <w:rFonts w:eastAsia="Arial"/>
        </w:rPr>
        <w:t>10.2.</w:t>
      </w:r>
      <w:r w:rsidRPr="008730B8">
        <w:tab/>
      </w:r>
      <w:r w:rsidRPr="008730B8">
        <w:rPr>
          <w:rFonts w:eastAsia="Arial"/>
        </w:rPr>
        <w:t>Rozporządzenia</w:t>
      </w:r>
      <w:bookmarkEnd w:id="48"/>
    </w:p>
    <w:p w:rsidR="006A3BCD" w:rsidRPr="008730B8" w:rsidRDefault="003F25AD" w:rsidP="00074919">
      <w:pPr>
        <w:ind w:left="720" w:right="60" w:hanging="360"/>
        <w:rPr>
          <w:rFonts w:cstheme="minorHAnsi"/>
          <w:szCs w:val="20"/>
        </w:rPr>
      </w:pPr>
      <w:r w:rsidRPr="008730B8">
        <w:rPr>
          <w:rFonts w:eastAsia="Arial" w:cstheme="minorHAnsi"/>
          <w:szCs w:val="20"/>
        </w:rPr>
        <w:t>– Rozporządzenie Ministra Infrastruktury z dnia 2 grudnia 2002 r. – w sprawie systemów oceny zgodności wyrobów budowlanych oraz sposobu ich oznaczania znakowaniem CE (Dz. U. Nr 209, poz. 1779).</w:t>
      </w:r>
    </w:p>
    <w:p w:rsidR="006A3BCD" w:rsidRPr="008730B8" w:rsidRDefault="003F25AD" w:rsidP="00074919">
      <w:pPr>
        <w:ind w:left="720" w:right="60" w:hanging="360"/>
        <w:rPr>
          <w:rFonts w:cstheme="minorHAnsi"/>
          <w:szCs w:val="20"/>
        </w:rPr>
      </w:pPr>
      <w:r w:rsidRPr="008730B8">
        <w:rPr>
          <w:rFonts w:eastAsia="Arial" w:cstheme="minorHAnsi"/>
          <w:szCs w:val="20"/>
        </w:rPr>
        <w:t>– Rozporządzenie Ministra Infrastruktury z dnia 2 grudnia 2002 r. – w sprawie określenia polskich jednostek organizacyjnych upoważnionych do wydawania europejskich aprobat technicznych, zakresu i formy aprobat oraz trybu ich udzielania, uchylania lub zmiany (Dz. U. Nr 209, poz. 1780).</w:t>
      </w:r>
    </w:p>
    <w:p w:rsidR="006A3BCD" w:rsidRPr="008730B8" w:rsidRDefault="003F25AD" w:rsidP="00074919">
      <w:pPr>
        <w:ind w:left="720" w:right="60" w:hanging="360"/>
        <w:rPr>
          <w:rFonts w:cstheme="minorHAnsi"/>
          <w:szCs w:val="20"/>
        </w:rPr>
      </w:pPr>
      <w:r w:rsidRPr="008730B8">
        <w:rPr>
          <w:rFonts w:eastAsia="Arial" w:cstheme="minorHAnsi"/>
          <w:szCs w:val="20"/>
        </w:rPr>
        <w:t>– Rozporządzenie Ministra Pracy i Polityki Społecznej z dnia 26 września 1997 r. – w sprawie ogólnych przepisów bezpieczeństwa i higieny pracy (Dz. U. Nr 169, poz. 1650).</w:t>
      </w:r>
    </w:p>
    <w:p w:rsidR="006A3BCD" w:rsidRPr="008730B8" w:rsidRDefault="003F25AD" w:rsidP="00074919">
      <w:pPr>
        <w:ind w:left="720" w:right="60" w:hanging="360"/>
        <w:rPr>
          <w:rFonts w:cstheme="minorHAnsi"/>
          <w:szCs w:val="20"/>
        </w:rPr>
      </w:pPr>
      <w:r w:rsidRPr="008730B8">
        <w:rPr>
          <w:rFonts w:eastAsia="Arial" w:cstheme="minorHAnsi"/>
          <w:szCs w:val="20"/>
        </w:rPr>
        <w:t>– Rozporządzenie Ministra Infrastruktury z dnia 6 lutego 2003 r. – w sprawie bezpieczeństwa i higieny pracy podczas wykonywania robót budowlanych (Dz. U. Nr 47, poz. 401).</w:t>
      </w:r>
    </w:p>
    <w:p w:rsidR="006A3BCD" w:rsidRPr="008730B8" w:rsidRDefault="003F25AD" w:rsidP="00074919">
      <w:pPr>
        <w:ind w:left="720" w:right="60" w:hanging="360"/>
        <w:rPr>
          <w:rFonts w:cstheme="minorHAnsi"/>
          <w:szCs w:val="20"/>
        </w:rPr>
      </w:pPr>
      <w:r w:rsidRPr="008730B8">
        <w:rPr>
          <w:rFonts w:eastAsia="Arial" w:cstheme="minorHAnsi"/>
          <w:szCs w:val="20"/>
        </w:rPr>
        <w:t>– Rozporządzenie Ministra Infrastruktury z dnia 23 czerwca 2003 r. – w sprawie informacji dotyczącej bezpieczeństwa i ochrony zdrowia oraz planu bezpieczeństwa i ochrony zdrowia (Dz. U. Nr 120, poz. 1126).</w:t>
      </w:r>
    </w:p>
    <w:p w:rsidR="006A3BCD" w:rsidRPr="008730B8" w:rsidRDefault="003F25AD" w:rsidP="00074919">
      <w:pPr>
        <w:ind w:left="720" w:right="60" w:hanging="360"/>
        <w:rPr>
          <w:rFonts w:cstheme="minorHAnsi"/>
          <w:szCs w:val="20"/>
        </w:rPr>
      </w:pPr>
      <w:r w:rsidRPr="008730B8">
        <w:rPr>
          <w:rFonts w:eastAsia="Arial" w:cstheme="minorHAnsi"/>
          <w:szCs w:val="20"/>
        </w:rPr>
        <w:t>– Rozporządzenie Ministra Infrastruktury z dnia 2 września 2004 r. – w sprawie szczegółowego zakresu i formy dokumentacji projektowej, specyfikacji technicznych wykonania i odbioru robót budowlanych oraz programu funkcjonalno-użytkowego (Dz. U. Nr 202, poz. 2072).</w:t>
      </w:r>
    </w:p>
    <w:p w:rsidR="006A3BCD" w:rsidRPr="008730B8" w:rsidRDefault="003F25AD" w:rsidP="00074919">
      <w:pPr>
        <w:ind w:left="720" w:right="60" w:hanging="360"/>
        <w:rPr>
          <w:rFonts w:cstheme="minorHAnsi"/>
          <w:szCs w:val="20"/>
        </w:rPr>
      </w:pPr>
      <w:r w:rsidRPr="008730B8">
        <w:rPr>
          <w:rFonts w:eastAsia="Arial" w:cstheme="minorHAnsi"/>
          <w:szCs w:val="20"/>
        </w:rPr>
        <w:t>– Rozporządzenie Ministra Infrastruktury z dnia 11 sierpnia 2004 r. – w sprawie sposobów deklarowania wyrobów budowlanych oraz sposobu znakowania ich znakiem budowlanym (Dz. U. Nr 198, poz. 2041).</w:t>
      </w:r>
    </w:p>
    <w:p w:rsidR="006A3BCD" w:rsidRPr="008730B8" w:rsidRDefault="003F25AD" w:rsidP="00074919">
      <w:pPr>
        <w:ind w:left="720" w:right="60" w:hanging="360"/>
        <w:rPr>
          <w:rFonts w:cstheme="minorHAnsi"/>
          <w:szCs w:val="20"/>
        </w:rPr>
      </w:pPr>
      <w:r w:rsidRPr="008730B8">
        <w:rPr>
          <w:rFonts w:eastAsia="Arial" w:cstheme="minorHAnsi"/>
          <w:szCs w:val="20"/>
        </w:rPr>
        <w:t>–   Rozporządzenie Ministra Infrastruktury z dnia 27 sierpnia 2004 r. – zmieniające rozporządzenie w sprawie dziennika budowy, montażu i rozbiórki, tablicy informacyjnej oraz ogłoszenia zamawiającego dane dotyczące bezpieczeństwa</w:t>
      </w:r>
      <w:r w:rsidR="00E13245">
        <w:rPr>
          <w:rFonts w:eastAsia="Arial" w:cstheme="minorHAnsi"/>
          <w:szCs w:val="20"/>
        </w:rPr>
        <w:t xml:space="preserve"> </w:t>
      </w:r>
      <w:bookmarkStart w:id="49" w:name="page13"/>
      <w:bookmarkEnd w:id="49"/>
      <w:r w:rsidRPr="008730B8">
        <w:rPr>
          <w:rFonts w:eastAsia="Arial" w:cstheme="minorHAnsi"/>
          <w:szCs w:val="20"/>
        </w:rPr>
        <w:t>pracy i ochrony zdrowia (Dz. U. Nr 198, poz. 2042).</w:t>
      </w:r>
    </w:p>
    <w:p w:rsidR="006A3BCD" w:rsidRPr="008730B8" w:rsidRDefault="003F25AD" w:rsidP="00074919">
      <w:pPr>
        <w:pStyle w:val="Nagwek2"/>
        <w:spacing w:before="120"/>
      </w:pPr>
      <w:bookmarkStart w:id="50" w:name="_Toc498448549"/>
      <w:r w:rsidRPr="008730B8">
        <w:rPr>
          <w:rFonts w:eastAsia="Arial"/>
        </w:rPr>
        <w:t>10.3.</w:t>
      </w:r>
      <w:r w:rsidRPr="008730B8">
        <w:tab/>
      </w:r>
      <w:r w:rsidRPr="008730B8">
        <w:rPr>
          <w:rFonts w:eastAsia="Arial"/>
        </w:rPr>
        <w:t>Inne dokumenty i instrukcje</w:t>
      </w:r>
      <w:bookmarkEnd w:id="50"/>
    </w:p>
    <w:p w:rsidR="006A3BCD" w:rsidRPr="008730B8" w:rsidRDefault="003F25AD" w:rsidP="00074919">
      <w:pPr>
        <w:ind w:left="720" w:right="60" w:hanging="360"/>
        <w:rPr>
          <w:rFonts w:cstheme="minorHAnsi"/>
          <w:szCs w:val="20"/>
        </w:rPr>
      </w:pPr>
      <w:r w:rsidRPr="008730B8">
        <w:rPr>
          <w:rFonts w:eastAsia="Arial" w:cstheme="minorHAnsi"/>
          <w:szCs w:val="20"/>
        </w:rPr>
        <w:t>– Warunki techniczne wykonania i odbioru robót budowlano-montażowych, (tom I, II, III, IV, V) Arkady, Warszawa 1989-1990.</w:t>
      </w:r>
    </w:p>
    <w:p w:rsidR="006A3BCD" w:rsidRPr="008730B8" w:rsidRDefault="003F25AD" w:rsidP="00074919">
      <w:pPr>
        <w:ind w:left="360"/>
        <w:rPr>
          <w:rFonts w:cstheme="minorHAnsi"/>
          <w:szCs w:val="20"/>
        </w:rPr>
      </w:pPr>
      <w:r w:rsidRPr="008730B8">
        <w:rPr>
          <w:rFonts w:eastAsia="Arial" w:cstheme="minorHAnsi"/>
          <w:szCs w:val="20"/>
        </w:rPr>
        <w:t>–   Warunki techniczne wykonania i odbioru robót budowlanych. Instytut Techniki Budowlanej, Warszawa 2003.</w:t>
      </w:r>
    </w:p>
    <w:p w:rsidR="006A3BCD" w:rsidRPr="008730B8" w:rsidRDefault="003F25AD" w:rsidP="00074919">
      <w:pPr>
        <w:ind w:left="720" w:right="60" w:hanging="360"/>
        <w:rPr>
          <w:rFonts w:cstheme="minorHAnsi"/>
          <w:szCs w:val="20"/>
        </w:rPr>
      </w:pPr>
      <w:r w:rsidRPr="008730B8">
        <w:rPr>
          <w:rFonts w:eastAsia="Arial" w:cstheme="minorHAnsi"/>
          <w:szCs w:val="20"/>
        </w:rPr>
        <w:t>– Warunki techniczne wykonania i odbioru sieci i instalacji, Centralny Ośrodek Badawczo-Rozwojowy Techniki Instalacyjnej INSTAL, Warszawa, 2001.</w:t>
      </w:r>
    </w:p>
    <w:sectPr w:rsidR="006A3BCD" w:rsidRPr="008730B8" w:rsidSect="00E64387">
      <w:pgSz w:w="11900" w:h="16840"/>
      <w:pgMar w:top="1252" w:right="701" w:bottom="993" w:left="1701" w:header="0" w:footer="0" w:gutter="0"/>
      <w:cols w:space="708" w:equalWidth="0">
        <w:col w:w="9498"/>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DBDAB"/>
    <w:multiLevelType w:val="hybridMultilevel"/>
    <w:tmpl w:val="85ACA3F2"/>
    <w:lvl w:ilvl="0" w:tplc="082E0C64">
      <w:start w:val="10"/>
      <w:numFmt w:val="decimal"/>
      <w:lvlText w:val="%1."/>
      <w:lvlJc w:val="left"/>
    </w:lvl>
    <w:lvl w:ilvl="1" w:tplc="9F1EEE4C">
      <w:numFmt w:val="decimal"/>
      <w:lvlText w:val=""/>
      <w:lvlJc w:val="left"/>
    </w:lvl>
    <w:lvl w:ilvl="2" w:tplc="9418CB7C">
      <w:numFmt w:val="decimal"/>
      <w:lvlText w:val=""/>
      <w:lvlJc w:val="left"/>
    </w:lvl>
    <w:lvl w:ilvl="3" w:tplc="04B886B4">
      <w:numFmt w:val="decimal"/>
      <w:lvlText w:val=""/>
      <w:lvlJc w:val="left"/>
    </w:lvl>
    <w:lvl w:ilvl="4" w:tplc="38A21D20">
      <w:numFmt w:val="decimal"/>
      <w:lvlText w:val=""/>
      <w:lvlJc w:val="left"/>
    </w:lvl>
    <w:lvl w:ilvl="5" w:tplc="C3B47698">
      <w:numFmt w:val="decimal"/>
      <w:lvlText w:val=""/>
      <w:lvlJc w:val="left"/>
    </w:lvl>
    <w:lvl w:ilvl="6" w:tplc="4746A516">
      <w:numFmt w:val="decimal"/>
      <w:lvlText w:val=""/>
      <w:lvlJc w:val="left"/>
    </w:lvl>
    <w:lvl w:ilvl="7" w:tplc="A8320978">
      <w:numFmt w:val="decimal"/>
      <w:lvlText w:val=""/>
      <w:lvlJc w:val="left"/>
    </w:lvl>
    <w:lvl w:ilvl="8" w:tplc="B2FCF7B6">
      <w:numFmt w:val="decimal"/>
      <w:lvlText w:val=""/>
      <w:lvlJc w:val="left"/>
    </w:lvl>
  </w:abstractNum>
  <w:abstractNum w:abstractNumId="1">
    <w:nsid w:val="0B03E0C6"/>
    <w:multiLevelType w:val="hybridMultilevel"/>
    <w:tmpl w:val="3FD2AEC8"/>
    <w:lvl w:ilvl="0" w:tplc="C0FC03F8">
      <w:start w:val="1"/>
      <w:numFmt w:val="bullet"/>
      <w:lvlText w:val="\endash "/>
      <w:lvlJc w:val="left"/>
    </w:lvl>
    <w:lvl w:ilvl="1" w:tplc="8F74DBB0">
      <w:numFmt w:val="decimal"/>
      <w:lvlText w:val=""/>
      <w:lvlJc w:val="left"/>
    </w:lvl>
    <w:lvl w:ilvl="2" w:tplc="787A800C">
      <w:numFmt w:val="decimal"/>
      <w:lvlText w:val=""/>
      <w:lvlJc w:val="left"/>
    </w:lvl>
    <w:lvl w:ilvl="3" w:tplc="F4202068">
      <w:numFmt w:val="decimal"/>
      <w:lvlText w:val=""/>
      <w:lvlJc w:val="left"/>
    </w:lvl>
    <w:lvl w:ilvl="4" w:tplc="B6766CE8">
      <w:numFmt w:val="decimal"/>
      <w:lvlText w:val=""/>
      <w:lvlJc w:val="left"/>
    </w:lvl>
    <w:lvl w:ilvl="5" w:tplc="8CF2A61C">
      <w:numFmt w:val="decimal"/>
      <w:lvlText w:val=""/>
      <w:lvlJc w:val="left"/>
    </w:lvl>
    <w:lvl w:ilvl="6" w:tplc="F2564EBA">
      <w:numFmt w:val="decimal"/>
      <w:lvlText w:val=""/>
      <w:lvlJc w:val="left"/>
    </w:lvl>
    <w:lvl w:ilvl="7" w:tplc="C8E0F6AA">
      <w:numFmt w:val="decimal"/>
      <w:lvlText w:val=""/>
      <w:lvlJc w:val="left"/>
    </w:lvl>
    <w:lvl w:ilvl="8" w:tplc="A344D7A2">
      <w:numFmt w:val="decimal"/>
      <w:lvlText w:val=""/>
      <w:lvlJc w:val="left"/>
    </w:lvl>
  </w:abstractNum>
  <w:abstractNum w:abstractNumId="2">
    <w:nsid w:val="0DED7263"/>
    <w:multiLevelType w:val="hybridMultilevel"/>
    <w:tmpl w:val="B85A0988"/>
    <w:lvl w:ilvl="0" w:tplc="EB5CCC6E">
      <w:start w:val="1"/>
      <w:numFmt w:val="lowerLetter"/>
      <w:lvlText w:val="%1)"/>
      <w:lvlJc w:val="left"/>
    </w:lvl>
    <w:lvl w:ilvl="1" w:tplc="12FA7148">
      <w:numFmt w:val="decimal"/>
      <w:lvlText w:val=""/>
      <w:lvlJc w:val="left"/>
    </w:lvl>
    <w:lvl w:ilvl="2" w:tplc="4A44A35A">
      <w:numFmt w:val="decimal"/>
      <w:lvlText w:val=""/>
      <w:lvlJc w:val="left"/>
    </w:lvl>
    <w:lvl w:ilvl="3" w:tplc="5F0EFD7A">
      <w:numFmt w:val="decimal"/>
      <w:lvlText w:val=""/>
      <w:lvlJc w:val="left"/>
    </w:lvl>
    <w:lvl w:ilvl="4" w:tplc="C194F19A">
      <w:numFmt w:val="decimal"/>
      <w:lvlText w:val=""/>
      <w:lvlJc w:val="left"/>
    </w:lvl>
    <w:lvl w:ilvl="5" w:tplc="644ACCF2">
      <w:numFmt w:val="decimal"/>
      <w:lvlText w:val=""/>
      <w:lvlJc w:val="left"/>
    </w:lvl>
    <w:lvl w:ilvl="6" w:tplc="F4562240">
      <w:numFmt w:val="decimal"/>
      <w:lvlText w:val=""/>
      <w:lvlJc w:val="left"/>
    </w:lvl>
    <w:lvl w:ilvl="7" w:tplc="7618DDA0">
      <w:numFmt w:val="decimal"/>
      <w:lvlText w:val=""/>
      <w:lvlJc w:val="left"/>
    </w:lvl>
    <w:lvl w:ilvl="8" w:tplc="E9145B2A">
      <w:numFmt w:val="decimal"/>
      <w:lvlText w:val=""/>
      <w:lvlJc w:val="left"/>
    </w:lvl>
  </w:abstractNum>
  <w:abstractNum w:abstractNumId="3">
    <w:nsid w:val="109CF92E"/>
    <w:multiLevelType w:val="hybridMultilevel"/>
    <w:tmpl w:val="107A993E"/>
    <w:lvl w:ilvl="0" w:tplc="45E83528">
      <w:start w:val="1"/>
      <w:numFmt w:val="decimal"/>
      <w:lvlText w:val="%1."/>
      <w:lvlJc w:val="left"/>
    </w:lvl>
    <w:lvl w:ilvl="1" w:tplc="C4081602">
      <w:numFmt w:val="decimal"/>
      <w:lvlText w:val=""/>
      <w:lvlJc w:val="left"/>
    </w:lvl>
    <w:lvl w:ilvl="2" w:tplc="96247C5C">
      <w:numFmt w:val="decimal"/>
      <w:lvlText w:val=""/>
      <w:lvlJc w:val="left"/>
    </w:lvl>
    <w:lvl w:ilvl="3" w:tplc="745A1978">
      <w:numFmt w:val="decimal"/>
      <w:lvlText w:val=""/>
      <w:lvlJc w:val="left"/>
    </w:lvl>
    <w:lvl w:ilvl="4" w:tplc="902C7972">
      <w:numFmt w:val="decimal"/>
      <w:lvlText w:val=""/>
      <w:lvlJc w:val="left"/>
    </w:lvl>
    <w:lvl w:ilvl="5" w:tplc="6C60F868">
      <w:numFmt w:val="decimal"/>
      <w:lvlText w:val=""/>
      <w:lvlJc w:val="left"/>
    </w:lvl>
    <w:lvl w:ilvl="6" w:tplc="7020D3CE">
      <w:numFmt w:val="decimal"/>
      <w:lvlText w:val=""/>
      <w:lvlJc w:val="left"/>
    </w:lvl>
    <w:lvl w:ilvl="7" w:tplc="0902CE8A">
      <w:numFmt w:val="decimal"/>
      <w:lvlText w:val=""/>
      <w:lvlJc w:val="left"/>
    </w:lvl>
    <w:lvl w:ilvl="8" w:tplc="11ECFB28">
      <w:numFmt w:val="decimal"/>
      <w:lvlText w:val=""/>
      <w:lvlJc w:val="left"/>
    </w:lvl>
  </w:abstractNum>
  <w:abstractNum w:abstractNumId="4">
    <w:nsid w:val="1BEFD79F"/>
    <w:multiLevelType w:val="hybridMultilevel"/>
    <w:tmpl w:val="D562870A"/>
    <w:lvl w:ilvl="0" w:tplc="0EC4C13E">
      <w:start w:val="1"/>
      <w:numFmt w:val="lowerLetter"/>
      <w:lvlText w:val="%1)"/>
      <w:lvlJc w:val="left"/>
    </w:lvl>
    <w:lvl w:ilvl="1" w:tplc="10F00AA2">
      <w:numFmt w:val="decimal"/>
      <w:lvlText w:val=""/>
      <w:lvlJc w:val="left"/>
    </w:lvl>
    <w:lvl w:ilvl="2" w:tplc="6B6A6274">
      <w:numFmt w:val="decimal"/>
      <w:lvlText w:val=""/>
      <w:lvlJc w:val="left"/>
    </w:lvl>
    <w:lvl w:ilvl="3" w:tplc="80585100">
      <w:numFmt w:val="decimal"/>
      <w:lvlText w:val=""/>
      <w:lvlJc w:val="left"/>
    </w:lvl>
    <w:lvl w:ilvl="4" w:tplc="0762A342">
      <w:numFmt w:val="decimal"/>
      <w:lvlText w:val=""/>
      <w:lvlJc w:val="left"/>
    </w:lvl>
    <w:lvl w:ilvl="5" w:tplc="AF06159A">
      <w:numFmt w:val="decimal"/>
      <w:lvlText w:val=""/>
      <w:lvlJc w:val="left"/>
    </w:lvl>
    <w:lvl w:ilvl="6" w:tplc="187E07DE">
      <w:numFmt w:val="decimal"/>
      <w:lvlText w:val=""/>
      <w:lvlJc w:val="left"/>
    </w:lvl>
    <w:lvl w:ilvl="7" w:tplc="21A2C8BE">
      <w:numFmt w:val="decimal"/>
      <w:lvlText w:val=""/>
      <w:lvlJc w:val="left"/>
    </w:lvl>
    <w:lvl w:ilvl="8" w:tplc="D4CAD5A4">
      <w:numFmt w:val="decimal"/>
      <w:lvlText w:val=""/>
      <w:lvlJc w:val="left"/>
    </w:lvl>
  </w:abstractNum>
  <w:abstractNum w:abstractNumId="5">
    <w:nsid w:val="2443A858"/>
    <w:multiLevelType w:val="hybridMultilevel"/>
    <w:tmpl w:val="AAD6780A"/>
    <w:lvl w:ilvl="0" w:tplc="9D822610">
      <w:start w:val="1"/>
      <w:numFmt w:val="lowerLetter"/>
      <w:lvlText w:val="%1)"/>
      <w:lvlJc w:val="left"/>
    </w:lvl>
    <w:lvl w:ilvl="1" w:tplc="8A9AB13E">
      <w:numFmt w:val="decimal"/>
      <w:lvlText w:val=""/>
      <w:lvlJc w:val="left"/>
    </w:lvl>
    <w:lvl w:ilvl="2" w:tplc="49A82FA4">
      <w:numFmt w:val="decimal"/>
      <w:lvlText w:val=""/>
      <w:lvlJc w:val="left"/>
    </w:lvl>
    <w:lvl w:ilvl="3" w:tplc="27AC6BEA">
      <w:numFmt w:val="decimal"/>
      <w:lvlText w:val=""/>
      <w:lvlJc w:val="left"/>
    </w:lvl>
    <w:lvl w:ilvl="4" w:tplc="68FAD8EC">
      <w:numFmt w:val="decimal"/>
      <w:lvlText w:val=""/>
      <w:lvlJc w:val="left"/>
    </w:lvl>
    <w:lvl w:ilvl="5" w:tplc="5448BD42">
      <w:numFmt w:val="decimal"/>
      <w:lvlText w:val=""/>
      <w:lvlJc w:val="left"/>
    </w:lvl>
    <w:lvl w:ilvl="6" w:tplc="26E21C30">
      <w:numFmt w:val="decimal"/>
      <w:lvlText w:val=""/>
      <w:lvlJc w:val="left"/>
    </w:lvl>
    <w:lvl w:ilvl="7" w:tplc="C10C7F7E">
      <w:numFmt w:val="decimal"/>
      <w:lvlText w:val=""/>
      <w:lvlJc w:val="left"/>
    </w:lvl>
    <w:lvl w:ilvl="8" w:tplc="9376BA18">
      <w:numFmt w:val="decimal"/>
      <w:lvlText w:val=""/>
      <w:lvlJc w:val="left"/>
    </w:lvl>
  </w:abstractNum>
  <w:abstractNum w:abstractNumId="6">
    <w:nsid w:val="257130A3"/>
    <w:multiLevelType w:val="hybridMultilevel"/>
    <w:tmpl w:val="EE3E6A32"/>
    <w:lvl w:ilvl="0" w:tplc="6C04457E">
      <w:start w:val="1"/>
      <w:numFmt w:val="bullet"/>
      <w:lvlText w:val="-"/>
      <w:lvlJc w:val="left"/>
    </w:lvl>
    <w:lvl w:ilvl="1" w:tplc="72A6D48E">
      <w:numFmt w:val="decimal"/>
      <w:lvlText w:val=""/>
      <w:lvlJc w:val="left"/>
    </w:lvl>
    <w:lvl w:ilvl="2" w:tplc="ECC854DC">
      <w:numFmt w:val="decimal"/>
      <w:lvlText w:val=""/>
      <w:lvlJc w:val="left"/>
    </w:lvl>
    <w:lvl w:ilvl="3" w:tplc="14648C1C">
      <w:numFmt w:val="decimal"/>
      <w:lvlText w:val=""/>
      <w:lvlJc w:val="left"/>
    </w:lvl>
    <w:lvl w:ilvl="4" w:tplc="86DE6A2A">
      <w:numFmt w:val="decimal"/>
      <w:lvlText w:val=""/>
      <w:lvlJc w:val="left"/>
    </w:lvl>
    <w:lvl w:ilvl="5" w:tplc="63CE4A08">
      <w:numFmt w:val="decimal"/>
      <w:lvlText w:val=""/>
      <w:lvlJc w:val="left"/>
    </w:lvl>
    <w:lvl w:ilvl="6" w:tplc="9BD85376">
      <w:numFmt w:val="decimal"/>
      <w:lvlText w:val=""/>
      <w:lvlJc w:val="left"/>
    </w:lvl>
    <w:lvl w:ilvl="7" w:tplc="69BCA7E4">
      <w:numFmt w:val="decimal"/>
      <w:lvlText w:val=""/>
      <w:lvlJc w:val="left"/>
    </w:lvl>
    <w:lvl w:ilvl="8" w:tplc="6AC2EC56">
      <w:numFmt w:val="decimal"/>
      <w:lvlText w:val=""/>
      <w:lvlJc w:val="left"/>
    </w:lvl>
  </w:abstractNum>
  <w:abstractNum w:abstractNumId="7">
    <w:nsid w:val="25E45D32"/>
    <w:multiLevelType w:val="hybridMultilevel"/>
    <w:tmpl w:val="6B76139A"/>
    <w:lvl w:ilvl="0" w:tplc="6AD4C946">
      <w:start w:val="4"/>
      <w:numFmt w:val="decimal"/>
      <w:lvlText w:val="%1."/>
      <w:lvlJc w:val="left"/>
    </w:lvl>
    <w:lvl w:ilvl="1" w:tplc="F6EA2812">
      <w:numFmt w:val="decimal"/>
      <w:lvlText w:val=""/>
      <w:lvlJc w:val="left"/>
    </w:lvl>
    <w:lvl w:ilvl="2" w:tplc="A7D04728">
      <w:numFmt w:val="decimal"/>
      <w:lvlText w:val=""/>
      <w:lvlJc w:val="left"/>
    </w:lvl>
    <w:lvl w:ilvl="3" w:tplc="5192B386">
      <w:numFmt w:val="decimal"/>
      <w:lvlText w:val=""/>
      <w:lvlJc w:val="left"/>
    </w:lvl>
    <w:lvl w:ilvl="4" w:tplc="8FC4E2F6">
      <w:numFmt w:val="decimal"/>
      <w:lvlText w:val=""/>
      <w:lvlJc w:val="left"/>
    </w:lvl>
    <w:lvl w:ilvl="5" w:tplc="B5C2542A">
      <w:numFmt w:val="decimal"/>
      <w:lvlText w:val=""/>
      <w:lvlJc w:val="left"/>
    </w:lvl>
    <w:lvl w:ilvl="6" w:tplc="4E02F79C">
      <w:numFmt w:val="decimal"/>
      <w:lvlText w:val=""/>
      <w:lvlJc w:val="left"/>
    </w:lvl>
    <w:lvl w:ilvl="7" w:tplc="9FA274DE">
      <w:numFmt w:val="decimal"/>
      <w:lvlText w:val=""/>
      <w:lvlJc w:val="left"/>
    </w:lvl>
    <w:lvl w:ilvl="8" w:tplc="ED9E7CCA">
      <w:numFmt w:val="decimal"/>
      <w:lvlText w:val=""/>
      <w:lvlJc w:val="left"/>
    </w:lvl>
  </w:abstractNum>
  <w:abstractNum w:abstractNumId="8">
    <w:nsid w:val="273E2346"/>
    <w:multiLevelType w:val="hybridMultilevel"/>
    <w:tmpl w:val="DBA03674"/>
    <w:lvl w:ilvl="0" w:tplc="47CAA0E4">
      <w:start w:val="1"/>
      <w:numFmt w:val="decimal"/>
      <w:pStyle w:val="Nagwek1"/>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D1D5AE9"/>
    <w:multiLevelType w:val="hybridMultilevel"/>
    <w:tmpl w:val="D006F78E"/>
    <w:lvl w:ilvl="0" w:tplc="96D4B4F8">
      <w:start w:val="1"/>
      <w:numFmt w:val="decimal"/>
      <w:lvlText w:val="%1."/>
      <w:lvlJc w:val="left"/>
    </w:lvl>
    <w:lvl w:ilvl="1" w:tplc="09148AB8">
      <w:numFmt w:val="decimal"/>
      <w:lvlText w:val=""/>
      <w:lvlJc w:val="left"/>
    </w:lvl>
    <w:lvl w:ilvl="2" w:tplc="25F6ACE6">
      <w:numFmt w:val="decimal"/>
      <w:lvlText w:val=""/>
      <w:lvlJc w:val="left"/>
    </w:lvl>
    <w:lvl w:ilvl="3" w:tplc="6F72C62E">
      <w:numFmt w:val="decimal"/>
      <w:lvlText w:val=""/>
      <w:lvlJc w:val="left"/>
    </w:lvl>
    <w:lvl w:ilvl="4" w:tplc="7E227BAA">
      <w:numFmt w:val="decimal"/>
      <w:lvlText w:val=""/>
      <w:lvlJc w:val="left"/>
    </w:lvl>
    <w:lvl w:ilvl="5" w:tplc="A378B136">
      <w:numFmt w:val="decimal"/>
      <w:lvlText w:val=""/>
      <w:lvlJc w:val="left"/>
    </w:lvl>
    <w:lvl w:ilvl="6" w:tplc="E0F6C766">
      <w:numFmt w:val="decimal"/>
      <w:lvlText w:val=""/>
      <w:lvlJc w:val="left"/>
    </w:lvl>
    <w:lvl w:ilvl="7" w:tplc="4AB8EC68">
      <w:numFmt w:val="decimal"/>
      <w:lvlText w:val=""/>
      <w:lvlJc w:val="left"/>
    </w:lvl>
    <w:lvl w:ilvl="8" w:tplc="E0F8160A">
      <w:numFmt w:val="decimal"/>
      <w:lvlText w:val=""/>
      <w:lvlJc w:val="left"/>
    </w:lvl>
  </w:abstractNum>
  <w:abstractNum w:abstractNumId="10">
    <w:nsid w:val="333AB105"/>
    <w:multiLevelType w:val="hybridMultilevel"/>
    <w:tmpl w:val="92625D26"/>
    <w:lvl w:ilvl="0" w:tplc="12548C8A">
      <w:start w:val="7"/>
      <w:numFmt w:val="decimal"/>
      <w:lvlText w:val="%1."/>
      <w:lvlJc w:val="left"/>
    </w:lvl>
    <w:lvl w:ilvl="1" w:tplc="EF46E544">
      <w:numFmt w:val="decimal"/>
      <w:lvlText w:val=""/>
      <w:lvlJc w:val="left"/>
    </w:lvl>
    <w:lvl w:ilvl="2" w:tplc="025CBD1E">
      <w:numFmt w:val="decimal"/>
      <w:lvlText w:val=""/>
      <w:lvlJc w:val="left"/>
    </w:lvl>
    <w:lvl w:ilvl="3" w:tplc="CBDC5B00">
      <w:numFmt w:val="decimal"/>
      <w:lvlText w:val=""/>
      <w:lvlJc w:val="left"/>
    </w:lvl>
    <w:lvl w:ilvl="4" w:tplc="9A7275AA">
      <w:numFmt w:val="decimal"/>
      <w:lvlText w:val=""/>
      <w:lvlJc w:val="left"/>
    </w:lvl>
    <w:lvl w:ilvl="5" w:tplc="5D1EA56C">
      <w:numFmt w:val="decimal"/>
      <w:lvlText w:val=""/>
      <w:lvlJc w:val="left"/>
    </w:lvl>
    <w:lvl w:ilvl="6" w:tplc="8CFE8CB2">
      <w:numFmt w:val="decimal"/>
      <w:lvlText w:val=""/>
      <w:lvlJc w:val="left"/>
    </w:lvl>
    <w:lvl w:ilvl="7" w:tplc="F13AE9BA">
      <w:numFmt w:val="decimal"/>
      <w:lvlText w:val=""/>
      <w:lvlJc w:val="left"/>
    </w:lvl>
    <w:lvl w:ilvl="8" w:tplc="0882CDE6">
      <w:numFmt w:val="decimal"/>
      <w:lvlText w:val=""/>
      <w:lvlJc w:val="left"/>
    </w:lvl>
  </w:abstractNum>
  <w:abstractNum w:abstractNumId="11">
    <w:nsid w:val="3F2DBA31"/>
    <w:multiLevelType w:val="hybridMultilevel"/>
    <w:tmpl w:val="F63264FA"/>
    <w:lvl w:ilvl="0" w:tplc="41002DEE">
      <w:start w:val="1"/>
      <w:numFmt w:val="bullet"/>
      <w:lvlText w:val="-"/>
      <w:lvlJc w:val="left"/>
    </w:lvl>
    <w:lvl w:ilvl="1" w:tplc="495E07C6">
      <w:numFmt w:val="decimal"/>
      <w:lvlText w:val=""/>
      <w:lvlJc w:val="left"/>
    </w:lvl>
    <w:lvl w:ilvl="2" w:tplc="A28EBC5E">
      <w:numFmt w:val="decimal"/>
      <w:lvlText w:val=""/>
      <w:lvlJc w:val="left"/>
    </w:lvl>
    <w:lvl w:ilvl="3" w:tplc="FC48191A">
      <w:numFmt w:val="decimal"/>
      <w:lvlText w:val=""/>
      <w:lvlJc w:val="left"/>
    </w:lvl>
    <w:lvl w:ilvl="4" w:tplc="4798132E">
      <w:numFmt w:val="decimal"/>
      <w:lvlText w:val=""/>
      <w:lvlJc w:val="left"/>
    </w:lvl>
    <w:lvl w:ilvl="5" w:tplc="279ACD50">
      <w:numFmt w:val="decimal"/>
      <w:lvlText w:val=""/>
      <w:lvlJc w:val="left"/>
    </w:lvl>
    <w:lvl w:ilvl="6" w:tplc="F7F293FC">
      <w:numFmt w:val="decimal"/>
      <w:lvlText w:val=""/>
      <w:lvlJc w:val="left"/>
    </w:lvl>
    <w:lvl w:ilvl="7" w:tplc="B2E0B982">
      <w:numFmt w:val="decimal"/>
      <w:lvlText w:val=""/>
      <w:lvlJc w:val="left"/>
    </w:lvl>
    <w:lvl w:ilvl="8" w:tplc="51186E64">
      <w:numFmt w:val="decimal"/>
      <w:lvlText w:val=""/>
      <w:lvlJc w:val="left"/>
    </w:lvl>
  </w:abstractNum>
  <w:abstractNum w:abstractNumId="12">
    <w:nsid w:val="41A7C4C9"/>
    <w:multiLevelType w:val="hybridMultilevel"/>
    <w:tmpl w:val="AA68EAF2"/>
    <w:lvl w:ilvl="0" w:tplc="F684BFDA">
      <w:start w:val="1"/>
      <w:numFmt w:val="decimal"/>
      <w:lvlText w:val="%1)"/>
      <w:lvlJc w:val="left"/>
    </w:lvl>
    <w:lvl w:ilvl="1" w:tplc="8848D8FE">
      <w:start w:val="1"/>
      <w:numFmt w:val="lowerLetter"/>
      <w:lvlText w:val="%2)"/>
      <w:lvlJc w:val="left"/>
    </w:lvl>
    <w:lvl w:ilvl="2" w:tplc="1BA03AE4">
      <w:numFmt w:val="decimal"/>
      <w:lvlText w:val=""/>
      <w:lvlJc w:val="left"/>
    </w:lvl>
    <w:lvl w:ilvl="3" w:tplc="893E7A26">
      <w:numFmt w:val="decimal"/>
      <w:lvlText w:val=""/>
      <w:lvlJc w:val="left"/>
    </w:lvl>
    <w:lvl w:ilvl="4" w:tplc="68FCE330">
      <w:numFmt w:val="decimal"/>
      <w:lvlText w:val=""/>
      <w:lvlJc w:val="left"/>
    </w:lvl>
    <w:lvl w:ilvl="5" w:tplc="48D471AA">
      <w:numFmt w:val="decimal"/>
      <w:lvlText w:val=""/>
      <w:lvlJc w:val="left"/>
    </w:lvl>
    <w:lvl w:ilvl="6" w:tplc="FA949AF0">
      <w:numFmt w:val="decimal"/>
      <w:lvlText w:val=""/>
      <w:lvlJc w:val="left"/>
    </w:lvl>
    <w:lvl w:ilvl="7" w:tplc="6096D8EA">
      <w:numFmt w:val="decimal"/>
      <w:lvlText w:val=""/>
      <w:lvlJc w:val="left"/>
    </w:lvl>
    <w:lvl w:ilvl="8" w:tplc="3B2A0FB4">
      <w:numFmt w:val="decimal"/>
      <w:lvlText w:val=""/>
      <w:lvlJc w:val="left"/>
    </w:lvl>
  </w:abstractNum>
  <w:abstractNum w:abstractNumId="13">
    <w:nsid w:val="431BD7B7"/>
    <w:multiLevelType w:val="hybridMultilevel"/>
    <w:tmpl w:val="C1F424B6"/>
    <w:lvl w:ilvl="0" w:tplc="DC9CF72A">
      <w:start w:val="1"/>
      <w:numFmt w:val="bullet"/>
      <w:lvlText w:val="-"/>
      <w:lvlJc w:val="left"/>
    </w:lvl>
    <w:lvl w:ilvl="1" w:tplc="C94E5042">
      <w:numFmt w:val="decimal"/>
      <w:lvlText w:val=""/>
      <w:lvlJc w:val="left"/>
    </w:lvl>
    <w:lvl w:ilvl="2" w:tplc="702A7002">
      <w:numFmt w:val="decimal"/>
      <w:lvlText w:val=""/>
      <w:lvlJc w:val="left"/>
    </w:lvl>
    <w:lvl w:ilvl="3" w:tplc="6692809C">
      <w:numFmt w:val="decimal"/>
      <w:lvlText w:val=""/>
      <w:lvlJc w:val="left"/>
    </w:lvl>
    <w:lvl w:ilvl="4" w:tplc="832E22A8">
      <w:numFmt w:val="decimal"/>
      <w:lvlText w:val=""/>
      <w:lvlJc w:val="left"/>
    </w:lvl>
    <w:lvl w:ilvl="5" w:tplc="0CCA0144">
      <w:numFmt w:val="decimal"/>
      <w:lvlText w:val=""/>
      <w:lvlJc w:val="left"/>
    </w:lvl>
    <w:lvl w:ilvl="6" w:tplc="C79C60AE">
      <w:numFmt w:val="decimal"/>
      <w:lvlText w:val=""/>
      <w:lvlJc w:val="left"/>
    </w:lvl>
    <w:lvl w:ilvl="7" w:tplc="554A8266">
      <w:numFmt w:val="decimal"/>
      <w:lvlText w:val=""/>
      <w:lvlJc w:val="left"/>
    </w:lvl>
    <w:lvl w:ilvl="8" w:tplc="0C7C72A0">
      <w:numFmt w:val="decimal"/>
      <w:lvlText w:val=""/>
      <w:lvlJc w:val="left"/>
    </w:lvl>
  </w:abstractNum>
  <w:abstractNum w:abstractNumId="14">
    <w:nsid w:val="4353D0CD"/>
    <w:multiLevelType w:val="hybridMultilevel"/>
    <w:tmpl w:val="FC063748"/>
    <w:lvl w:ilvl="0" w:tplc="35FA1802">
      <w:start w:val="1"/>
      <w:numFmt w:val="bullet"/>
      <w:lvlText w:val="\endash "/>
      <w:lvlJc w:val="left"/>
    </w:lvl>
    <w:lvl w:ilvl="1" w:tplc="8E1438F0">
      <w:numFmt w:val="decimal"/>
      <w:lvlText w:val=""/>
      <w:lvlJc w:val="left"/>
    </w:lvl>
    <w:lvl w:ilvl="2" w:tplc="BA5C14AE">
      <w:numFmt w:val="decimal"/>
      <w:lvlText w:val=""/>
      <w:lvlJc w:val="left"/>
    </w:lvl>
    <w:lvl w:ilvl="3" w:tplc="B1D82720">
      <w:numFmt w:val="decimal"/>
      <w:lvlText w:val=""/>
      <w:lvlJc w:val="left"/>
    </w:lvl>
    <w:lvl w:ilvl="4" w:tplc="567670A8">
      <w:numFmt w:val="decimal"/>
      <w:lvlText w:val=""/>
      <w:lvlJc w:val="left"/>
    </w:lvl>
    <w:lvl w:ilvl="5" w:tplc="4106FEF0">
      <w:numFmt w:val="decimal"/>
      <w:lvlText w:val=""/>
      <w:lvlJc w:val="left"/>
    </w:lvl>
    <w:lvl w:ilvl="6" w:tplc="D6F6595C">
      <w:numFmt w:val="decimal"/>
      <w:lvlText w:val=""/>
      <w:lvlJc w:val="left"/>
    </w:lvl>
    <w:lvl w:ilvl="7" w:tplc="9280CEFA">
      <w:numFmt w:val="decimal"/>
      <w:lvlText w:val=""/>
      <w:lvlJc w:val="left"/>
    </w:lvl>
    <w:lvl w:ilvl="8" w:tplc="FF8058B2">
      <w:numFmt w:val="decimal"/>
      <w:lvlText w:val=""/>
      <w:lvlJc w:val="left"/>
    </w:lvl>
  </w:abstractNum>
  <w:abstractNum w:abstractNumId="15">
    <w:nsid w:val="436C6125"/>
    <w:multiLevelType w:val="hybridMultilevel"/>
    <w:tmpl w:val="F7DA0B30"/>
    <w:lvl w:ilvl="0" w:tplc="9134211A">
      <w:start w:val="1"/>
      <w:numFmt w:val="lowerLetter"/>
      <w:lvlText w:val="%1)"/>
      <w:lvlJc w:val="left"/>
    </w:lvl>
    <w:lvl w:ilvl="1" w:tplc="6DEC8CE6">
      <w:numFmt w:val="decimal"/>
      <w:lvlText w:val=""/>
      <w:lvlJc w:val="left"/>
    </w:lvl>
    <w:lvl w:ilvl="2" w:tplc="EB76C652">
      <w:numFmt w:val="decimal"/>
      <w:lvlText w:val=""/>
      <w:lvlJc w:val="left"/>
    </w:lvl>
    <w:lvl w:ilvl="3" w:tplc="C99277B4">
      <w:numFmt w:val="decimal"/>
      <w:lvlText w:val=""/>
      <w:lvlJc w:val="left"/>
    </w:lvl>
    <w:lvl w:ilvl="4" w:tplc="B70E0B6E">
      <w:numFmt w:val="decimal"/>
      <w:lvlText w:val=""/>
      <w:lvlJc w:val="left"/>
    </w:lvl>
    <w:lvl w:ilvl="5" w:tplc="BBE24CA8">
      <w:numFmt w:val="decimal"/>
      <w:lvlText w:val=""/>
      <w:lvlJc w:val="left"/>
    </w:lvl>
    <w:lvl w:ilvl="6" w:tplc="488A6E50">
      <w:numFmt w:val="decimal"/>
      <w:lvlText w:val=""/>
      <w:lvlJc w:val="left"/>
    </w:lvl>
    <w:lvl w:ilvl="7" w:tplc="85907C62">
      <w:numFmt w:val="decimal"/>
      <w:lvlText w:val=""/>
      <w:lvlJc w:val="left"/>
    </w:lvl>
    <w:lvl w:ilvl="8" w:tplc="44EEAC7A">
      <w:numFmt w:val="decimal"/>
      <w:lvlText w:val=""/>
      <w:lvlJc w:val="left"/>
    </w:lvl>
  </w:abstractNum>
  <w:abstractNum w:abstractNumId="16">
    <w:nsid w:val="4E6AFB66"/>
    <w:multiLevelType w:val="hybridMultilevel"/>
    <w:tmpl w:val="79728B14"/>
    <w:lvl w:ilvl="0" w:tplc="E14A8CA0">
      <w:start w:val="3"/>
      <w:numFmt w:val="decimal"/>
      <w:lvlText w:val="%1."/>
      <w:lvlJc w:val="left"/>
    </w:lvl>
    <w:lvl w:ilvl="1" w:tplc="4B96305A">
      <w:numFmt w:val="decimal"/>
      <w:lvlText w:val=""/>
      <w:lvlJc w:val="left"/>
    </w:lvl>
    <w:lvl w:ilvl="2" w:tplc="4F9A331C">
      <w:numFmt w:val="decimal"/>
      <w:lvlText w:val=""/>
      <w:lvlJc w:val="left"/>
    </w:lvl>
    <w:lvl w:ilvl="3" w:tplc="2DAEEAE8">
      <w:numFmt w:val="decimal"/>
      <w:lvlText w:val=""/>
      <w:lvlJc w:val="left"/>
    </w:lvl>
    <w:lvl w:ilvl="4" w:tplc="6DDCEC5A">
      <w:numFmt w:val="decimal"/>
      <w:lvlText w:val=""/>
      <w:lvlJc w:val="left"/>
    </w:lvl>
    <w:lvl w:ilvl="5" w:tplc="CA304FE4">
      <w:numFmt w:val="decimal"/>
      <w:lvlText w:val=""/>
      <w:lvlJc w:val="left"/>
    </w:lvl>
    <w:lvl w:ilvl="6" w:tplc="3C0029FE">
      <w:numFmt w:val="decimal"/>
      <w:lvlText w:val=""/>
      <w:lvlJc w:val="left"/>
    </w:lvl>
    <w:lvl w:ilvl="7" w:tplc="4EB4A31A">
      <w:numFmt w:val="decimal"/>
      <w:lvlText w:val=""/>
      <w:lvlJc w:val="left"/>
    </w:lvl>
    <w:lvl w:ilvl="8" w:tplc="A8880B64">
      <w:numFmt w:val="decimal"/>
      <w:lvlText w:val=""/>
      <w:lvlJc w:val="left"/>
    </w:lvl>
  </w:abstractNum>
  <w:abstractNum w:abstractNumId="17">
    <w:nsid w:val="519B500D"/>
    <w:multiLevelType w:val="hybridMultilevel"/>
    <w:tmpl w:val="F51E1BDC"/>
    <w:lvl w:ilvl="0" w:tplc="31200B3E">
      <w:start w:val="5"/>
      <w:numFmt w:val="decimal"/>
      <w:lvlText w:val="%1."/>
      <w:lvlJc w:val="left"/>
    </w:lvl>
    <w:lvl w:ilvl="1" w:tplc="ACC82A48">
      <w:numFmt w:val="decimal"/>
      <w:lvlText w:val=""/>
      <w:lvlJc w:val="left"/>
    </w:lvl>
    <w:lvl w:ilvl="2" w:tplc="54C224CE">
      <w:numFmt w:val="decimal"/>
      <w:lvlText w:val=""/>
      <w:lvlJc w:val="left"/>
    </w:lvl>
    <w:lvl w:ilvl="3" w:tplc="737030F2">
      <w:numFmt w:val="decimal"/>
      <w:lvlText w:val=""/>
      <w:lvlJc w:val="left"/>
    </w:lvl>
    <w:lvl w:ilvl="4" w:tplc="05B655E4">
      <w:numFmt w:val="decimal"/>
      <w:lvlText w:val=""/>
      <w:lvlJc w:val="left"/>
    </w:lvl>
    <w:lvl w:ilvl="5" w:tplc="7C90280A">
      <w:numFmt w:val="decimal"/>
      <w:lvlText w:val=""/>
      <w:lvlJc w:val="left"/>
    </w:lvl>
    <w:lvl w:ilvl="6" w:tplc="8C1C7630">
      <w:numFmt w:val="decimal"/>
      <w:lvlText w:val=""/>
      <w:lvlJc w:val="left"/>
    </w:lvl>
    <w:lvl w:ilvl="7" w:tplc="8CE00CE2">
      <w:numFmt w:val="decimal"/>
      <w:lvlText w:val=""/>
      <w:lvlJc w:val="left"/>
    </w:lvl>
    <w:lvl w:ilvl="8" w:tplc="9AA8A412">
      <w:numFmt w:val="decimal"/>
      <w:lvlText w:val=""/>
      <w:lvlJc w:val="left"/>
    </w:lvl>
  </w:abstractNum>
  <w:abstractNum w:abstractNumId="18">
    <w:nsid w:val="628C895D"/>
    <w:multiLevelType w:val="hybridMultilevel"/>
    <w:tmpl w:val="378C4622"/>
    <w:lvl w:ilvl="0" w:tplc="D6481088">
      <w:start w:val="3"/>
      <w:numFmt w:val="lowerLetter"/>
      <w:lvlText w:val="%1)"/>
      <w:lvlJc w:val="left"/>
    </w:lvl>
    <w:lvl w:ilvl="1" w:tplc="AA5C36B0">
      <w:numFmt w:val="decimal"/>
      <w:lvlText w:val=""/>
      <w:lvlJc w:val="left"/>
    </w:lvl>
    <w:lvl w:ilvl="2" w:tplc="64C453EE">
      <w:numFmt w:val="decimal"/>
      <w:lvlText w:val=""/>
      <w:lvlJc w:val="left"/>
    </w:lvl>
    <w:lvl w:ilvl="3" w:tplc="4F04CEFC">
      <w:numFmt w:val="decimal"/>
      <w:lvlText w:val=""/>
      <w:lvlJc w:val="left"/>
    </w:lvl>
    <w:lvl w:ilvl="4" w:tplc="3E2461A0">
      <w:numFmt w:val="decimal"/>
      <w:lvlText w:val=""/>
      <w:lvlJc w:val="left"/>
    </w:lvl>
    <w:lvl w:ilvl="5" w:tplc="9FF4055A">
      <w:numFmt w:val="decimal"/>
      <w:lvlText w:val=""/>
      <w:lvlJc w:val="left"/>
    </w:lvl>
    <w:lvl w:ilvl="6" w:tplc="CC427BE0">
      <w:numFmt w:val="decimal"/>
      <w:lvlText w:val=""/>
      <w:lvlJc w:val="left"/>
    </w:lvl>
    <w:lvl w:ilvl="7" w:tplc="D1786A88">
      <w:numFmt w:val="decimal"/>
      <w:lvlText w:val=""/>
      <w:lvlJc w:val="left"/>
    </w:lvl>
    <w:lvl w:ilvl="8" w:tplc="822C69A6">
      <w:numFmt w:val="decimal"/>
      <w:lvlText w:val=""/>
      <w:lvlJc w:val="left"/>
    </w:lvl>
  </w:abstractNum>
  <w:abstractNum w:abstractNumId="19">
    <w:nsid w:val="62BBD95A"/>
    <w:multiLevelType w:val="hybridMultilevel"/>
    <w:tmpl w:val="331C1D84"/>
    <w:lvl w:ilvl="0" w:tplc="A7D07CA2">
      <w:start w:val="1"/>
      <w:numFmt w:val="decimal"/>
      <w:lvlText w:val="%1."/>
      <w:lvlJc w:val="left"/>
    </w:lvl>
    <w:lvl w:ilvl="1" w:tplc="F2184194">
      <w:numFmt w:val="decimal"/>
      <w:lvlText w:val=""/>
      <w:lvlJc w:val="left"/>
    </w:lvl>
    <w:lvl w:ilvl="2" w:tplc="5E2E9E18">
      <w:numFmt w:val="decimal"/>
      <w:lvlText w:val=""/>
      <w:lvlJc w:val="left"/>
    </w:lvl>
    <w:lvl w:ilvl="3" w:tplc="7FB83270">
      <w:numFmt w:val="decimal"/>
      <w:lvlText w:val=""/>
      <w:lvlJc w:val="left"/>
    </w:lvl>
    <w:lvl w:ilvl="4" w:tplc="483EC55A">
      <w:numFmt w:val="decimal"/>
      <w:lvlText w:val=""/>
      <w:lvlJc w:val="left"/>
    </w:lvl>
    <w:lvl w:ilvl="5" w:tplc="AC14307E">
      <w:numFmt w:val="decimal"/>
      <w:lvlText w:val=""/>
      <w:lvlJc w:val="left"/>
    </w:lvl>
    <w:lvl w:ilvl="6" w:tplc="E17047F8">
      <w:numFmt w:val="decimal"/>
      <w:lvlText w:val=""/>
      <w:lvlJc w:val="left"/>
    </w:lvl>
    <w:lvl w:ilvl="7" w:tplc="49D0215C">
      <w:numFmt w:val="decimal"/>
      <w:lvlText w:val=""/>
      <w:lvlJc w:val="left"/>
    </w:lvl>
    <w:lvl w:ilvl="8" w:tplc="2BD84852">
      <w:numFmt w:val="decimal"/>
      <w:lvlText w:val=""/>
      <w:lvlJc w:val="left"/>
    </w:lvl>
  </w:abstractNum>
  <w:abstractNum w:abstractNumId="20">
    <w:nsid w:val="6763845E"/>
    <w:multiLevelType w:val="hybridMultilevel"/>
    <w:tmpl w:val="F9582C70"/>
    <w:lvl w:ilvl="0" w:tplc="40EAE0CA">
      <w:start w:val="9"/>
      <w:numFmt w:val="decimal"/>
      <w:lvlText w:val="%1."/>
      <w:lvlJc w:val="left"/>
    </w:lvl>
    <w:lvl w:ilvl="1" w:tplc="5346F4D4">
      <w:numFmt w:val="decimal"/>
      <w:lvlText w:val=""/>
      <w:lvlJc w:val="left"/>
    </w:lvl>
    <w:lvl w:ilvl="2" w:tplc="18BC617E">
      <w:numFmt w:val="decimal"/>
      <w:lvlText w:val=""/>
      <w:lvlJc w:val="left"/>
    </w:lvl>
    <w:lvl w:ilvl="3" w:tplc="93BC20F6">
      <w:numFmt w:val="decimal"/>
      <w:lvlText w:val=""/>
      <w:lvlJc w:val="left"/>
    </w:lvl>
    <w:lvl w:ilvl="4" w:tplc="D2E653BC">
      <w:numFmt w:val="decimal"/>
      <w:lvlText w:val=""/>
      <w:lvlJc w:val="left"/>
    </w:lvl>
    <w:lvl w:ilvl="5" w:tplc="C1F66ABE">
      <w:numFmt w:val="decimal"/>
      <w:lvlText w:val=""/>
      <w:lvlJc w:val="left"/>
    </w:lvl>
    <w:lvl w:ilvl="6" w:tplc="686C73E6">
      <w:numFmt w:val="decimal"/>
      <w:lvlText w:val=""/>
      <w:lvlJc w:val="left"/>
    </w:lvl>
    <w:lvl w:ilvl="7" w:tplc="B274B7D6">
      <w:numFmt w:val="decimal"/>
      <w:lvlText w:val=""/>
      <w:lvlJc w:val="left"/>
    </w:lvl>
    <w:lvl w:ilvl="8" w:tplc="33941C60">
      <w:numFmt w:val="decimal"/>
      <w:lvlText w:val=""/>
      <w:lvlJc w:val="left"/>
    </w:lvl>
  </w:abstractNum>
  <w:abstractNum w:abstractNumId="21">
    <w:nsid w:val="6B68079A"/>
    <w:multiLevelType w:val="hybridMultilevel"/>
    <w:tmpl w:val="A880E250"/>
    <w:lvl w:ilvl="0" w:tplc="9DAC3D9C">
      <w:start w:val="2"/>
      <w:numFmt w:val="decimal"/>
      <w:lvlText w:val="%1."/>
      <w:lvlJc w:val="left"/>
    </w:lvl>
    <w:lvl w:ilvl="1" w:tplc="13D670C4">
      <w:numFmt w:val="decimal"/>
      <w:lvlText w:val=""/>
      <w:lvlJc w:val="left"/>
    </w:lvl>
    <w:lvl w:ilvl="2" w:tplc="A8AA2580">
      <w:numFmt w:val="decimal"/>
      <w:lvlText w:val=""/>
      <w:lvlJc w:val="left"/>
    </w:lvl>
    <w:lvl w:ilvl="3" w:tplc="00CAB6C8">
      <w:numFmt w:val="decimal"/>
      <w:lvlText w:val=""/>
      <w:lvlJc w:val="left"/>
    </w:lvl>
    <w:lvl w:ilvl="4" w:tplc="B4746D72">
      <w:numFmt w:val="decimal"/>
      <w:lvlText w:val=""/>
      <w:lvlJc w:val="left"/>
    </w:lvl>
    <w:lvl w:ilvl="5" w:tplc="39CC9218">
      <w:numFmt w:val="decimal"/>
      <w:lvlText w:val=""/>
      <w:lvlJc w:val="left"/>
    </w:lvl>
    <w:lvl w:ilvl="6" w:tplc="299ED896">
      <w:numFmt w:val="decimal"/>
      <w:lvlText w:val=""/>
      <w:lvlJc w:val="left"/>
    </w:lvl>
    <w:lvl w:ilvl="7" w:tplc="A5D2D6BA">
      <w:numFmt w:val="decimal"/>
      <w:lvlText w:val=""/>
      <w:lvlJc w:val="left"/>
    </w:lvl>
    <w:lvl w:ilvl="8" w:tplc="5B0085D4">
      <w:numFmt w:val="decimal"/>
      <w:lvlText w:val=""/>
      <w:lvlJc w:val="left"/>
    </w:lvl>
  </w:abstractNum>
  <w:abstractNum w:abstractNumId="22">
    <w:nsid w:val="721DA317"/>
    <w:multiLevelType w:val="hybridMultilevel"/>
    <w:tmpl w:val="8D6497DE"/>
    <w:lvl w:ilvl="0" w:tplc="9AC61524">
      <w:start w:val="8"/>
      <w:numFmt w:val="decimal"/>
      <w:lvlText w:val="%1."/>
      <w:lvlJc w:val="left"/>
    </w:lvl>
    <w:lvl w:ilvl="1" w:tplc="7DBC0094">
      <w:numFmt w:val="decimal"/>
      <w:lvlText w:val=""/>
      <w:lvlJc w:val="left"/>
    </w:lvl>
    <w:lvl w:ilvl="2" w:tplc="7458E1AE">
      <w:numFmt w:val="decimal"/>
      <w:lvlText w:val=""/>
      <w:lvlJc w:val="left"/>
    </w:lvl>
    <w:lvl w:ilvl="3" w:tplc="4AD05BF4">
      <w:numFmt w:val="decimal"/>
      <w:lvlText w:val=""/>
      <w:lvlJc w:val="left"/>
    </w:lvl>
    <w:lvl w:ilvl="4" w:tplc="08B8DEB6">
      <w:numFmt w:val="decimal"/>
      <w:lvlText w:val=""/>
      <w:lvlJc w:val="left"/>
    </w:lvl>
    <w:lvl w:ilvl="5" w:tplc="88EC68EA">
      <w:numFmt w:val="decimal"/>
      <w:lvlText w:val=""/>
      <w:lvlJc w:val="left"/>
    </w:lvl>
    <w:lvl w:ilvl="6" w:tplc="504A872C">
      <w:numFmt w:val="decimal"/>
      <w:lvlText w:val=""/>
      <w:lvlJc w:val="left"/>
    </w:lvl>
    <w:lvl w:ilvl="7" w:tplc="2A64BA2C">
      <w:numFmt w:val="decimal"/>
      <w:lvlText w:val=""/>
      <w:lvlJc w:val="left"/>
    </w:lvl>
    <w:lvl w:ilvl="8" w:tplc="9886B358">
      <w:numFmt w:val="decimal"/>
      <w:lvlText w:val=""/>
      <w:lvlJc w:val="left"/>
    </w:lvl>
  </w:abstractNum>
  <w:abstractNum w:abstractNumId="23">
    <w:nsid w:val="75A2A8D4"/>
    <w:multiLevelType w:val="hybridMultilevel"/>
    <w:tmpl w:val="D90C4CC2"/>
    <w:lvl w:ilvl="0" w:tplc="0C4292FC">
      <w:start w:val="1"/>
      <w:numFmt w:val="bullet"/>
      <w:lvlText w:val="•"/>
      <w:lvlJc w:val="left"/>
    </w:lvl>
    <w:lvl w:ilvl="1" w:tplc="47562060">
      <w:numFmt w:val="decimal"/>
      <w:lvlText w:val=""/>
      <w:lvlJc w:val="left"/>
    </w:lvl>
    <w:lvl w:ilvl="2" w:tplc="4B4E8770">
      <w:numFmt w:val="decimal"/>
      <w:lvlText w:val=""/>
      <w:lvlJc w:val="left"/>
    </w:lvl>
    <w:lvl w:ilvl="3" w:tplc="54743CB0">
      <w:numFmt w:val="decimal"/>
      <w:lvlText w:val=""/>
      <w:lvlJc w:val="left"/>
    </w:lvl>
    <w:lvl w:ilvl="4" w:tplc="B242072E">
      <w:numFmt w:val="decimal"/>
      <w:lvlText w:val=""/>
      <w:lvlJc w:val="left"/>
    </w:lvl>
    <w:lvl w:ilvl="5" w:tplc="E5BE5158">
      <w:numFmt w:val="decimal"/>
      <w:lvlText w:val=""/>
      <w:lvlJc w:val="left"/>
    </w:lvl>
    <w:lvl w:ilvl="6" w:tplc="32AC7078">
      <w:numFmt w:val="decimal"/>
      <w:lvlText w:val=""/>
      <w:lvlJc w:val="left"/>
    </w:lvl>
    <w:lvl w:ilvl="7" w:tplc="17187A48">
      <w:numFmt w:val="decimal"/>
      <w:lvlText w:val=""/>
      <w:lvlJc w:val="left"/>
    </w:lvl>
    <w:lvl w:ilvl="8" w:tplc="A88C741A">
      <w:numFmt w:val="decimal"/>
      <w:lvlText w:val=""/>
      <w:lvlJc w:val="left"/>
    </w:lvl>
  </w:abstractNum>
  <w:abstractNum w:abstractNumId="24">
    <w:nsid w:val="79838CB2"/>
    <w:multiLevelType w:val="hybridMultilevel"/>
    <w:tmpl w:val="A7AC075E"/>
    <w:lvl w:ilvl="0" w:tplc="FC3652D6">
      <w:start w:val="1"/>
      <w:numFmt w:val="bullet"/>
      <w:lvlText w:val="\endash "/>
      <w:lvlJc w:val="left"/>
    </w:lvl>
    <w:lvl w:ilvl="1" w:tplc="2B1E6284">
      <w:numFmt w:val="decimal"/>
      <w:lvlText w:val=""/>
      <w:lvlJc w:val="left"/>
    </w:lvl>
    <w:lvl w:ilvl="2" w:tplc="B9EAE1E4">
      <w:numFmt w:val="decimal"/>
      <w:lvlText w:val=""/>
      <w:lvlJc w:val="left"/>
    </w:lvl>
    <w:lvl w:ilvl="3" w:tplc="86389EBA">
      <w:numFmt w:val="decimal"/>
      <w:lvlText w:val=""/>
      <w:lvlJc w:val="left"/>
    </w:lvl>
    <w:lvl w:ilvl="4" w:tplc="F73A23E8">
      <w:numFmt w:val="decimal"/>
      <w:lvlText w:val=""/>
      <w:lvlJc w:val="left"/>
    </w:lvl>
    <w:lvl w:ilvl="5" w:tplc="D42AF4C8">
      <w:numFmt w:val="decimal"/>
      <w:lvlText w:val=""/>
      <w:lvlJc w:val="left"/>
    </w:lvl>
    <w:lvl w:ilvl="6" w:tplc="1D92BF90">
      <w:numFmt w:val="decimal"/>
      <w:lvlText w:val=""/>
      <w:lvlJc w:val="left"/>
    </w:lvl>
    <w:lvl w:ilvl="7" w:tplc="A26807EA">
      <w:numFmt w:val="decimal"/>
      <w:lvlText w:val=""/>
      <w:lvlJc w:val="left"/>
    </w:lvl>
    <w:lvl w:ilvl="8" w:tplc="F8AA5DEE">
      <w:numFmt w:val="decimal"/>
      <w:lvlText w:val=""/>
      <w:lvlJc w:val="left"/>
    </w:lvl>
  </w:abstractNum>
  <w:abstractNum w:abstractNumId="25">
    <w:nsid w:val="7C83E458"/>
    <w:multiLevelType w:val="hybridMultilevel"/>
    <w:tmpl w:val="8A1A845A"/>
    <w:lvl w:ilvl="0" w:tplc="D6DC5C1C">
      <w:start w:val="6"/>
      <w:numFmt w:val="decimal"/>
      <w:lvlText w:val="%1."/>
      <w:lvlJc w:val="left"/>
    </w:lvl>
    <w:lvl w:ilvl="1" w:tplc="FC060752">
      <w:numFmt w:val="decimal"/>
      <w:lvlText w:val=""/>
      <w:lvlJc w:val="left"/>
    </w:lvl>
    <w:lvl w:ilvl="2" w:tplc="13620B22">
      <w:numFmt w:val="decimal"/>
      <w:lvlText w:val=""/>
      <w:lvlJc w:val="left"/>
    </w:lvl>
    <w:lvl w:ilvl="3" w:tplc="64962DEE">
      <w:numFmt w:val="decimal"/>
      <w:lvlText w:val=""/>
      <w:lvlJc w:val="left"/>
    </w:lvl>
    <w:lvl w:ilvl="4" w:tplc="871A869E">
      <w:numFmt w:val="decimal"/>
      <w:lvlText w:val=""/>
      <w:lvlJc w:val="left"/>
    </w:lvl>
    <w:lvl w:ilvl="5" w:tplc="C70EF7AC">
      <w:numFmt w:val="decimal"/>
      <w:lvlText w:val=""/>
      <w:lvlJc w:val="left"/>
    </w:lvl>
    <w:lvl w:ilvl="6" w:tplc="1C3C704C">
      <w:numFmt w:val="decimal"/>
      <w:lvlText w:val=""/>
      <w:lvlJc w:val="left"/>
    </w:lvl>
    <w:lvl w:ilvl="7" w:tplc="6FCE992A">
      <w:numFmt w:val="decimal"/>
      <w:lvlText w:val=""/>
      <w:lvlJc w:val="left"/>
    </w:lvl>
    <w:lvl w:ilvl="8" w:tplc="5D7E2ED4">
      <w:numFmt w:val="decimal"/>
      <w:lvlText w:val=""/>
      <w:lvlJc w:val="left"/>
    </w:lvl>
  </w:abstractNum>
  <w:abstractNum w:abstractNumId="26">
    <w:nsid w:val="7FDCC233"/>
    <w:multiLevelType w:val="hybridMultilevel"/>
    <w:tmpl w:val="C1847AD6"/>
    <w:lvl w:ilvl="0" w:tplc="BFDC11E8">
      <w:start w:val="1"/>
      <w:numFmt w:val="bullet"/>
      <w:lvlText w:val="-"/>
      <w:lvlJc w:val="left"/>
    </w:lvl>
    <w:lvl w:ilvl="1" w:tplc="627A5E84">
      <w:numFmt w:val="decimal"/>
      <w:lvlText w:val=""/>
      <w:lvlJc w:val="left"/>
    </w:lvl>
    <w:lvl w:ilvl="2" w:tplc="7902D3A2">
      <w:numFmt w:val="decimal"/>
      <w:lvlText w:val=""/>
      <w:lvlJc w:val="left"/>
    </w:lvl>
    <w:lvl w:ilvl="3" w:tplc="8990DE82">
      <w:numFmt w:val="decimal"/>
      <w:lvlText w:val=""/>
      <w:lvlJc w:val="left"/>
    </w:lvl>
    <w:lvl w:ilvl="4" w:tplc="CD585A4E">
      <w:numFmt w:val="decimal"/>
      <w:lvlText w:val=""/>
      <w:lvlJc w:val="left"/>
    </w:lvl>
    <w:lvl w:ilvl="5" w:tplc="CE902A20">
      <w:numFmt w:val="decimal"/>
      <w:lvlText w:val=""/>
      <w:lvlJc w:val="left"/>
    </w:lvl>
    <w:lvl w:ilvl="6" w:tplc="78FE41BA">
      <w:numFmt w:val="decimal"/>
      <w:lvlText w:val=""/>
      <w:lvlJc w:val="left"/>
    </w:lvl>
    <w:lvl w:ilvl="7" w:tplc="0C2EB950">
      <w:numFmt w:val="decimal"/>
      <w:lvlText w:val=""/>
      <w:lvlJc w:val="left"/>
    </w:lvl>
    <w:lvl w:ilvl="8" w:tplc="A2BC928E">
      <w:numFmt w:val="decimal"/>
      <w:lvlText w:val=""/>
      <w:lvlJc w:val="left"/>
    </w:lvl>
  </w:abstractNum>
  <w:num w:numId="1">
    <w:abstractNumId w:val="3"/>
  </w:num>
  <w:num w:numId="2">
    <w:abstractNumId w:val="2"/>
  </w:num>
  <w:num w:numId="3">
    <w:abstractNumId w:val="26"/>
  </w:num>
  <w:num w:numId="4">
    <w:abstractNumId w:val="4"/>
  </w:num>
  <w:num w:numId="5">
    <w:abstractNumId w:val="12"/>
  </w:num>
  <w:num w:numId="6">
    <w:abstractNumId w:val="21"/>
  </w:num>
  <w:num w:numId="7">
    <w:abstractNumId w:val="16"/>
  </w:num>
  <w:num w:numId="8">
    <w:abstractNumId w:val="7"/>
  </w:num>
  <w:num w:numId="9">
    <w:abstractNumId w:val="17"/>
  </w:num>
  <w:num w:numId="10">
    <w:abstractNumId w:val="13"/>
  </w:num>
  <w:num w:numId="11">
    <w:abstractNumId w:val="11"/>
  </w:num>
  <w:num w:numId="12">
    <w:abstractNumId w:val="25"/>
  </w:num>
  <w:num w:numId="13">
    <w:abstractNumId w:val="6"/>
  </w:num>
  <w:num w:numId="14">
    <w:abstractNumId w:val="19"/>
  </w:num>
  <w:num w:numId="15">
    <w:abstractNumId w:val="15"/>
  </w:num>
  <w:num w:numId="16">
    <w:abstractNumId w:val="18"/>
  </w:num>
  <w:num w:numId="17">
    <w:abstractNumId w:val="10"/>
  </w:num>
  <w:num w:numId="18">
    <w:abstractNumId w:val="22"/>
  </w:num>
  <w:num w:numId="19">
    <w:abstractNumId w:val="5"/>
  </w:num>
  <w:num w:numId="20">
    <w:abstractNumId w:val="9"/>
  </w:num>
  <w:num w:numId="21">
    <w:abstractNumId w:val="20"/>
  </w:num>
  <w:num w:numId="22">
    <w:abstractNumId w:val="23"/>
  </w:num>
  <w:num w:numId="23">
    <w:abstractNumId w:val="0"/>
  </w:num>
  <w:num w:numId="24">
    <w:abstractNumId w:val="24"/>
  </w:num>
  <w:num w:numId="25">
    <w:abstractNumId w:val="14"/>
  </w:num>
  <w:num w:numId="26">
    <w:abstractNumId w:val="1"/>
  </w:num>
  <w:num w:numId="2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425"/>
  <w:characterSpacingControl w:val="doNotCompress"/>
  <w:compat>
    <w:useFELayout/>
  </w:compat>
  <w:rsids>
    <w:rsidRoot w:val="006A3BCD"/>
    <w:rsid w:val="00074919"/>
    <w:rsid w:val="000D6E8E"/>
    <w:rsid w:val="00240962"/>
    <w:rsid w:val="003F25AD"/>
    <w:rsid w:val="006A3BCD"/>
    <w:rsid w:val="00865876"/>
    <w:rsid w:val="008730B8"/>
    <w:rsid w:val="00874C5D"/>
    <w:rsid w:val="00A40B6B"/>
    <w:rsid w:val="00B42197"/>
    <w:rsid w:val="00E13245"/>
    <w:rsid w:val="00E616C4"/>
    <w:rsid w:val="00E64387"/>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74919"/>
    <w:pPr>
      <w:spacing w:before="120"/>
      <w:ind w:firstLine="284"/>
    </w:pPr>
    <w:rPr>
      <w:rFonts w:asciiTheme="minorHAnsi" w:hAnsiTheme="minorHAnsi"/>
      <w:sz w:val="20"/>
    </w:rPr>
  </w:style>
  <w:style w:type="paragraph" w:styleId="Nagwek1">
    <w:name w:val="heading 1"/>
    <w:basedOn w:val="Normalny"/>
    <w:next w:val="Normalny"/>
    <w:link w:val="Nagwek1Znak"/>
    <w:autoRedefine/>
    <w:uiPriority w:val="9"/>
    <w:qFormat/>
    <w:rsid w:val="000D6E8E"/>
    <w:pPr>
      <w:keepNext/>
      <w:keepLines/>
      <w:numPr>
        <w:numId w:val="27"/>
      </w:numPr>
      <w:spacing w:before="480"/>
      <w:outlineLvl w:val="0"/>
    </w:pPr>
    <w:rPr>
      <w:rFonts w:eastAsia="Arial" w:cstheme="majorBidi"/>
      <w:b/>
      <w:bCs/>
      <w:sz w:val="24"/>
      <w:szCs w:val="28"/>
    </w:rPr>
  </w:style>
  <w:style w:type="paragraph" w:styleId="Nagwek2">
    <w:name w:val="heading 2"/>
    <w:basedOn w:val="Normalny"/>
    <w:next w:val="Normalny"/>
    <w:link w:val="Nagwek2Znak"/>
    <w:uiPriority w:val="9"/>
    <w:unhideWhenUsed/>
    <w:qFormat/>
    <w:rsid w:val="000D6E8E"/>
    <w:pPr>
      <w:keepNext/>
      <w:keepLines/>
      <w:spacing w:before="200"/>
      <w:outlineLvl w:val="1"/>
    </w:pPr>
    <w:rPr>
      <w:rFonts w:eastAsiaTheme="majorEastAsia" w:cstheme="majorBidi"/>
      <w:bCs/>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D6E8E"/>
    <w:rPr>
      <w:rFonts w:asciiTheme="minorHAnsi" w:eastAsia="Arial" w:hAnsiTheme="minorHAnsi" w:cstheme="majorBidi"/>
      <w:b/>
      <w:bCs/>
      <w:sz w:val="24"/>
      <w:szCs w:val="28"/>
    </w:rPr>
  </w:style>
  <w:style w:type="character" w:customStyle="1" w:styleId="Nagwek2Znak">
    <w:name w:val="Nagłówek 2 Znak"/>
    <w:basedOn w:val="Domylnaczcionkaakapitu"/>
    <w:link w:val="Nagwek2"/>
    <w:uiPriority w:val="9"/>
    <w:rsid w:val="000D6E8E"/>
    <w:rPr>
      <w:rFonts w:asciiTheme="minorHAnsi" w:eastAsiaTheme="majorEastAsia" w:hAnsiTheme="minorHAnsi" w:cstheme="majorBidi"/>
      <w:bCs/>
      <w:szCs w:val="26"/>
    </w:rPr>
  </w:style>
  <w:style w:type="character" w:styleId="Hipercze">
    <w:name w:val="Hyperlink"/>
    <w:uiPriority w:val="99"/>
    <w:rsid w:val="003F25AD"/>
    <w:rPr>
      <w:color w:val="0000FF"/>
      <w:u w:val="single"/>
    </w:rPr>
  </w:style>
  <w:style w:type="paragraph" w:styleId="Spistreci1">
    <w:name w:val="toc 1"/>
    <w:basedOn w:val="Normalny"/>
    <w:next w:val="Normalny"/>
    <w:autoRedefine/>
    <w:uiPriority w:val="39"/>
    <w:rsid w:val="00E64387"/>
    <w:pPr>
      <w:tabs>
        <w:tab w:val="left" w:pos="1100"/>
        <w:tab w:val="right" w:leader="dot" w:pos="9488"/>
      </w:tabs>
      <w:spacing w:after="120"/>
      <w:ind w:firstLine="709"/>
      <w:jc w:val="both"/>
    </w:pPr>
    <w:rPr>
      <w:rFonts w:eastAsia="Times New Roman"/>
      <w:b/>
      <w:bCs/>
      <w:caps/>
      <w:szCs w:val="24"/>
    </w:rPr>
  </w:style>
  <w:style w:type="paragraph" w:styleId="Spistreci2">
    <w:name w:val="toc 2"/>
    <w:basedOn w:val="Normalny"/>
    <w:next w:val="Normalny"/>
    <w:autoRedefine/>
    <w:uiPriority w:val="39"/>
    <w:rsid w:val="00E616C4"/>
    <w:pPr>
      <w:tabs>
        <w:tab w:val="left" w:pos="960"/>
        <w:tab w:val="right" w:leader="dot" w:pos="9498"/>
      </w:tabs>
      <w:ind w:firstLine="709"/>
      <w:jc w:val="both"/>
    </w:pPr>
    <w:rPr>
      <w:rFonts w:eastAsia="Times New Roman"/>
      <w:smallCaps/>
      <w:noProof/>
      <w:szCs w:val="20"/>
    </w:rPr>
  </w:style>
  <w:style w:type="paragraph" w:styleId="Bezodstpw">
    <w:name w:val="No Spacing"/>
    <w:qFormat/>
    <w:rsid w:val="00865876"/>
    <w:pPr>
      <w:suppressAutoHyphens/>
    </w:pPr>
    <w:rPr>
      <w:rFonts w:ascii="Calibri" w:eastAsia="Calibri" w:hAnsi="Calibri" w:cs="Calibri"/>
      <w:lang w:eastAsia="ar-SA"/>
    </w:rPr>
  </w:style>
  <w:style w:type="paragraph" w:customStyle="1" w:styleId="Zawartotabeli">
    <w:name w:val="Zawartość tabeli"/>
    <w:basedOn w:val="Normalny"/>
    <w:rsid w:val="00A40B6B"/>
    <w:pPr>
      <w:suppressLineNumbers/>
      <w:suppressAutoHyphens/>
      <w:spacing w:before="0"/>
      <w:ind w:firstLine="0"/>
    </w:pPr>
    <w:rPr>
      <w:rFonts w:ascii="Times New Roman" w:eastAsia="Times New Roman" w:hAnsi="Times New Roman"/>
      <w:szCs w:val="20"/>
      <w:lang w:eastAsia="ar-SA"/>
    </w:rPr>
  </w:style>
  <w:style w:type="paragraph" w:styleId="Akapitzlist">
    <w:name w:val="List Paragraph"/>
    <w:basedOn w:val="Normalny"/>
    <w:uiPriority w:val="34"/>
    <w:qFormat/>
    <w:rsid w:val="00A40B6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74919"/>
    <w:pPr>
      <w:spacing w:before="120"/>
      <w:ind w:firstLine="284"/>
    </w:pPr>
    <w:rPr>
      <w:rFonts w:asciiTheme="minorHAnsi" w:hAnsiTheme="minorHAnsi"/>
      <w:sz w:val="20"/>
    </w:rPr>
  </w:style>
  <w:style w:type="paragraph" w:styleId="Nagwek1">
    <w:name w:val="heading 1"/>
    <w:basedOn w:val="Normalny"/>
    <w:next w:val="Normalny"/>
    <w:link w:val="Nagwek1Znak"/>
    <w:autoRedefine/>
    <w:uiPriority w:val="9"/>
    <w:qFormat/>
    <w:rsid w:val="000D6E8E"/>
    <w:pPr>
      <w:keepNext/>
      <w:keepLines/>
      <w:numPr>
        <w:numId w:val="27"/>
      </w:numPr>
      <w:spacing w:before="480"/>
      <w:outlineLvl w:val="0"/>
    </w:pPr>
    <w:rPr>
      <w:rFonts w:eastAsia="Arial" w:cstheme="majorBidi"/>
      <w:b/>
      <w:bCs/>
      <w:sz w:val="24"/>
      <w:szCs w:val="28"/>
    </w:rPr>
  </w:style>
  <w:style w:type="paragraph" w:styleId="Nagwek2">
    <w:name w:val="heading 2"/>
    <w:basedOn w:val="Normalny"/>
    <w:next w:val="Normalny"/>
    <w:link w:val="Nagwek2Znak"/>
    <w:uiPriority w:val="9"/>
    <w:unhideWhenUsed/>
    <w:qFormat/>
    <w:rsid w:val="000D6E8E"/>
    <w:pPr>
      <w:keepNext/>
      <w:keepLines/>
      <w:spacing w:before="200"/>
      <w:outlineLvl w:val="1"/>
    </w:pPr>
    <w:rPr>
      <w:rFonts w:eastAsiaTheme="majorEastAsia" w:cstheme="majorBidi"/>
      <w:bCs/>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D6E8E"/>
    <w:rPr>
      <w:rFonts w:asciiTheme="minorHAnsi" w:eastAsia="Arial" w:hAnsiTheme="minorHAnsi" w:cstheme="majorBidi"/>
      <w:b/>
      <w:bCs/>
      <w:sz w:val="24"/>
      <w:szCs w:val="28"/>
    </w:rPr>
  </w:style>
  <w:style w:type="character" w:customStyle="1" w:styleId="Nagwek2Znak">
    <w:name w:val="Nagłówek 2 Znak"/>
    <w:basedOn w:val="Domylnaczcionkaakapitu"/>
    <w:link w:val="Nagwek2"/>
    <w:uiPriority w:val="9"/>
    <w:rsid w:val="000D6E8E"/>
    <w:rPr>
      <w:rFonts w:asciiTheme="minorHAnsi" w:eastAsiaTheme="majorEastAsia" w:hAnsiTheme="minorHAnsi" w:cstheme="majorBidi"/>
      <w:bCs/>
      <w:szCs w:val="26"/>
    </w:rPr>
  </w:style>
  <w:style w:type="character" w:styleId="Hipercze">
    <w:name w:val="Hyperlink"/>
    <w:uiPriority w:val="99"/>
    <w:rsid w:val="003F25AD"/>
    <w:rPr>
      <w:color w:val="0000FF"/>
      <w:u w:val="single"/>
    </w:rPr>
  </w:style>
  <w:style w:type="paragraph" w:styleId="Spistreci1">
    <w:name w:val="toc 1"/>
    <w:basedOn w:val="Normalny"/>
    <w:next w:val="Normalny"/>
    <w:autoRedefine/>
    <w:uiPriority w:val="39"/>
    <w:rsid w:val="00E64387"/>
    <w:pPr>
      <w:tabs>
        <w:tab w:val="left" w:pos="1100"/>
        <w:tab w:val="right" w:leader="dot" w:pos="9488"/>
      </w:tabs>
      <w:spacing w:after="120"/>
      <w:ind w:firstLine="709"/>
      <w:jc w:val="both"/>
    </w:pPr>
    <w:rPr>
      <w:rFonts w:eastAsia="Times New Roman"/>
      <w:b/>
      <w:bCs/>
      <w:caps/>
      <w:szCs w:val="24"/>
    </w:rPr>
  </w:style>
  <w:style w:type="paragraph" w:styleId="Spistreci2">
    <w:name w:val="toc 2"/>
    <w:basedOn w:val="Normalny"/>
    <w:next w:val="Normalny"/>
    <w:autoRedefine/>
    <w:uiPriority w:val="39"/>
    <w:rsid w:val="00E616C4"/>
    <w:pPr>
      <w:tabs>
        <w:tab w:val="left" w:pos="960"/>
        <w:tab w:val="right" w:leader="dot" w:pos="9498"/>
      </w:tabs>
      <w:ind w:firstLine="709"/>
      <w:jc w:val="both"/>
    </w:pPr>
    <w:rPr>
      <w:rFonts w:eastAsia="Times New Roman"/>
      <w:smallCaps/>
      <w:noProof/>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45F40-756D-4206-AF79-2048C1193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14</Pages>
  <Words>6052</Words>
  <Characters>36318</Characters>
  <Application>Microsoft Office Word</Application>
  <DocSecurity>0</DocSecurity>
  <Lines>302</Lines>
  <Paragraphs>84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aaa</cp:lastModifiedBy>
  <cp:revision>7</cp:revision>
  <dcterms:created xsi:type="dcterms:W3CDTF">2017-11-14T10:40:00Z</dcterms:created>
  <dcterms:modified xsi:type="dcterms:W3CDTF">2017-11-15T20:06:00Z</dcterms:modified>
</cp:coreProperties>
</file>